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F13680" w14:textId="4B664E62" w:rsidR="00107CE3" w:rsidRPr="003E320D" w:rsidRDefault="0089366E" w:rsidP="00BA33DF">
      <w:pPr>
        <w:spacing w:after="0"/>
        <w:ind w:right="8"/>
        <w:jc w:val="center"/>
        <w:rPr>
          <w:rFonts w:ascii="Arial" w:eastAsia="Times New Roman" w:hAnsi="Arial" w:cs="Arial"/>
          <w:b/>
          <w:sz w:val="24"/>
          <w:szCs w:val="24"/>
          <w:lang w:val="es-ES" w:eastAsia="es-ES"/>
        </w:rPr>
      </w:pPr>
      <w:r w:rsidRPr="003E320D">
        <w:rPr>
          <w:rFonts w:ascii="Arial" w:eastAsia="Times New Roman" w:hAnsi="Arial" w:cs="Arial"/>
          <w:b/>
          <w:sz w:val="24"/>
          <w:szCs w:val="24"/>
          <w:lang w:val="es-ES" w:eastAsia="es-ES"/>
        </w:rPr>
        <w:t>ANEXO</w:t>
      </w:r>
      <w:r w:rsidR="00E1012A" w:rsidRPr="003E320D">
        <w:rPr>
          <w:rFonts w:ascii="Arial" w:eastAsia="Times New Roman" w:hAnsi="Arial" w:cs="Arial"/>
          <w:b/>
          <w:sz w:val="24"/>
          <w:szCs w:val="24"/>
          <w:lang w:val="es-ES" w:eastAsia="es-ES"/>
        </w:rPr>
        <w:t xml:space="preserve"> I-</w:t>
      </w:r>
      <w:r w:rsidR="00630FE5">
        <w:rPr>
          <w:rFonts w:ascii="Arial" w:eastAsia="Times New Roman" w:hAnsi="Arial" w:cs="Arial"/>
          <w:b/>
          <w:sz w:val="24"/>
          <w:szCs w:val="24"/>
          <w:lang w:val="es-ES" w:eastAsia="es-ES"/>
        </w:rPr>
        <w:t>1</w:t>
      </w:r>
      <w:r w:rsidR="003D4880" w:rsidRPr="003E320D">
        <w:rPr>
          <w:rFonts w:ascii="Arial" w:eastAsia="Times New Roman" w:hAnsi="Arial" w:cs="Arial"/>
          <w:b/>
          <w:sz w:val="24"/>
          <w:szCs w:val="24"/>
          <w:lang w:val="es-ES" w:eastAsia="es-ES"/>
        </w:rPr>
        <w:t xml:space="preserve"> </w:t>
      </w:r>
      <w:r w:rsidRPr="003E320D">
        <w:rPr>
          <w:rFonts w:ascii="Arial" w:eastAsia="Times New Roman" w:hAnsi="Arial" w:cs="Arial"/>
          <w:b/>
          <w:sz w:val="24"/>
          <w:szCs w:val="24"/>
          <w:lang w:val="es-ES" w:eastAsia="es-ES"/>
        </w:rPr>
        <w:t>GLOSARIO</w:t>
      </w:r>
    </w:p>
    <w:p w14:paraId="3BC4A73D" w14:textId="77777777" w:rsidR="00F0149C" w:rsidRDefault="00F0149C" w:rsidP="00F566FA">
      <w:pPr>
        <w:spacing w:after="0"/>
        <w:ind w:right="8"/>
        <w:jc w:val="both"/>
        <w:rPr>
          <w:rFonts w:ascii="Arial" w:eastAsia="Times New Roman" w:hAnsi="Arial" w:cs="Arial"/>
          <w:lang w:val="es-ES" w:eastAsia="es-ES"/>
        </w:rPr>
      </w:pPr>
    </w:p>
    <w:p w14:paraId="60B14327" w14:textId="77777777" w:rsidR="00C80DCD" w:rsidRDefault="00C80DCD" w:rsidP="00F566FA">
      <w:pPr>
        <w:spacing w:after="0"/>
        <w:ind w:right="8"/>
        <w:jc w:val="both"/>
        <w:rPr>
          <w:rFonts w:ascii="Arial" w:eastAsia="Times New Roman" w:hAnsi="Arial" w:cs="Arial"/>
          <w:lang w:val="es-ES" w:eastAsia="es-ES"/>
        </w:rPr>
      </w:pPr>
    </w:p>
    <w:p w14:paraId="6132C2D7" w14:textId="341E522F" w:rsidR="00C80DCD" w:rsidRPr="00C80DCD" w:rsidRDefault="00C80DCD" w:rsidP="00F566FA">
      <w:pPr>
        <w:spacing w:after="0"/>
        <w:ind w:right="8"/>
        <w:jc w:val="both"/>
        <w:rPr>
          <w:rFonts w:ascii="Arial" w:eastAsia="Times New Roman" w:hAnsi="Arial" w:cs="Arial"/>
          <w:b/>
          <w:bCs/>
          <w:sz w:val="24"/>
          <w:szCs w:val="24"/>
          <w:lang w:val="es-ES" w:eastAsia="es-ES"/>
        </w:rPr>
      </w:pPr>
      <w:r w:rsidRPr="00C80DCD">
        <w:rPr>
          <w:rFonts w:ascii="Arial" w:eastAsia="Times New Roman" w:hAnsi="Arial" w:cs="Arial"/>
          <w:b/>
          <w:bCs/>
          <w:sz w:val="24"/>
          <w:szCs w:val="24"/>
          <w:lang w:val="es-ES" w:eastAsia="es-ES"/>
        </w:rPr>
        <w:t>1.</w:t>
      </w:r>
      <w:proofErr w:type="gramStart"/>
      <w:r w:rsidRPr="00C80DCD">
        <w:rPr>
          <w:rFonts w:ascii="Arial" w:eastAsia="Times New Roman" w:hAnsi="Arial" w:cs="Arial"/>
          <w:b/>
          <w:bCs/>
          <w:sz w:val="24"/>
          <w:szCs w:val="24"/>
          <w:lang w:val="es-ES" w:eastAsia="es-ES"/>
        </w:rPr>
        <w:t>-  Glosario</w:t>
      </w:r>
      <w:proofErr w:type="gramEnd"/>
      <w:r w:rsidRPr="00C80DCD">
        <w:rPr>
          <w:rFonts w:ascii="Arial" w:eastAsia="Times New Roman" w:hAnsi="Arial" w:cs="Arial"/>
          <w:b/>
          <w:bCs/>
          <w:sz w:val="24"/>
          <w:szCs w:val="24"/>
          <w:lang w:val="es-ES" w:eastAsia="es-ES"/>
        </w:rPr>
        <w:t xml:space="preserve"> de Conceptos:</w:t>
      </w:r>
    </w:p>
    <w:p w14:paraId="0250A7BB" w14:textId="77777777" w:rsidR="0089366E" w:rsidRPr="00741F06" w:rsidRDefault="0089366E" w:rsidP="00F566FA">
      <w:pPr>
        <w:spacing w:after="0"/>
        <w:ind w:right="8"/>
        <w:jc w:val="both"/>
        <w:rPr>
          <w:rFonts w:ascii="Arial" w:eastAsia="Times New Roman" w:hAnsi="Arial" w:cs="Arial"/>
          <w:lang w:val="es-ES" w:eastAsia="es-ES"/>
        </w:rPr>
      </w:pPr>
    </w:p>
    <w:p w14:paraId="6B3F58DE" w14:textId="77777777" w:rsidR="00CA14C1" w:rsidRPr="00741F06" w:rsidRDefault="00CA14C1" w:rsidP="00F566FA">
      <w:pPr>
        <w:pStyle w:val="Prrafodelista"/>
        <w:shd w:val="clear" w:color="auto" w:fill="FFFFFF"/>
        <w:spacing w:after="101" w:line="276" w:lineRule="auto"/>
        <w:ind w:left="0" w:right="8"/>
        <w:jc w:val="both"/>
        <w:rPr>
          <w:rFonts w:ascii="Arial" w:eastAsia="Times New Roman" w:hAnsi="Arial" w:cs="Arial"/>
          <w:lang w:val="es-ES" w:eastAsia="es-ES"/>
        </w:rPr>
      </w:pPr>
      <w:r w:rsidRPr="00741F06">
        <w:rPr>
          <w:rFonts w:ascii="Arial" w:eastAsia="Times New Roman" w:hAnsi="Arial" w:cs="Arial"/>
          <w:b/>
          <w:lang w:val="es-ES" w:eastAsia="es-ES"/>
        </w:rPr>
        <w:t>Amortización d</w:t>
      </w:r>
      <w:r w:rsidR="000764CA" w:rsidRPr="00741F06">
        <w:rPr>
          <w:rFonts w:ascii="Arial" w:eastAsia="Times New Roman" w:hAnsi="Arial" w:cs="Arial"/>
          <w:b/>
          <w:lang w:val="es-ES" w:eastAsia="es-ES"/>
        </w:rPr>
        <w:t>e la deuda y d</w:t>
      </w:r>
      <w:r w:rsidRPr="00741F06">
        <w:rPr>
          <w:rFonts w:ascii="Arial" w:eastAsia="Times New Roman" w:hAnsi="Arial" w:cs="Arial"/>
          <w:b/>
          <w:lang w:val="es-ES" w:eastAsia="es-ES"/>
        </w:rPr>
        <w:t xml:space="preserve">isminución de </w:t>
      </w:r>
      <w:r w:rsidR="000764CA" w:rsidRPr="00741F06">
        <w:rPr>
          <w:rFonts w:ascii="Arial" w:eastAsia="Times New Roman" w:hAnsi="Arial" w:cs="Arial"/>
          <w:b/>
          <w:lang w:val="es-ES" w:eastAsia="es-ES"/>
        </w:rPr>
        <w:t>p</w:t>
      </w:r>
      <w:r w:rsidRPr="00741F06">
        <w:rPr>
          <w:rFonts w:ascii="Arial" w:eastAsia="Times New Roman" w:hAnsi="Arial" w:cs="Arial"/>
          <w:b/>
          <w:lang w:val="es-ES" w:eastAsia="es-ES"/>
        </w:rPr>
        <w:t>asivo</w:t>
      </w:r>
      <w:r w:rsidRPr="00741F06">
        <w:rPr>
          <w:rFonts w:ascii="Arial" w:eastAsia="Times New Roman" w:hAnsi="Arial" w:cs="Arial"/>
          <w:lang w:val="es-ES" w:eastAsia="es-ES"/>
        </w:rPr>
        <w:t>.- Comprende la amortización de la deuda adquirida y disminución de pasivos con el sector privado, público y externo;</w:t>
      </w:r>
    </w:p>
    <w:p w14:paraId="784135BB" w14:textId="77777777" w:rsidR="00FC1465" w:rsidRPr="00741F06" w:rsidRDefault="00FC1465" w:rsidP="00F566FA">
      <w:pPr>
        <w:pStyle w:val="Prrafodelista"/>
        <w:shd w:val="clear" w:color="auto" w:fill="FFFFFF"/>
        <w:spacing w:after="101" w:line="276" w:lineRule="auto"/>
        <w:ind w:left="0" w:right="8"/>
        <w:jc w:val="both"/>
        <w:rPr>
          <w:rFonts w:ascii="Arial" w:eastAsia="Times New Roman" w:hAnsi="Arial" w:cs="Arial"/>
          <w:lang w:val="es-ES" w:eastAsia="es-ES"/>
        </w:rPr>
      </w:pPr>
    </w:p>
    <w:p w14:paraId="7A143EDD" w14:textId="320AA8FA" w:rsidR="001056BE" w:rsidRPr="00741F06" w:rsidRDefault="001056BE" w:rsidP="00F566FA">
      <w:pPr>
        <w:pStyle w:val="Prrafodelista"/>
        <w:autoSpaceDE w:val="0"/>
        <w:autoSpaceDN w:val="0"/>
        <w:adjustRightInd w:val="0"/>
        <w:spacing w:line="276" w:lineRule="auto"/>
        <w:ind w:left="0"/>
        <w:jc w:val="both"/>
        <w:rPr>
          <w:rFonts w:ascii="Arial" w:hAnsi="Arial" w:cs="Arial"/>
        </w:rPr>
      </w:pPr>
      <w:bookmarkStart w:id="0" w:name="_Hlk177862351"/>
      <w:r w:rsidRPr="00741F06">
        <w:rPr>
          <w:rFonts w:ascii="Arial" w:hAnsi="Arial" w:cs="Arial"/>
          <w:b/>
        </w:rPr>
        <w:t>Aspectos Susceptibles de Mejora</w:t>
      </w:r>
      <w:bookmarkEnd w:id="0"/>
      <w:r w:rsidRPr="00741F06">
        <w:rPr>
          <w:rFonts w:ascii="Arial" w:hAnsi="Arial" w:cs="Arial"/>
          <w:b/>
        </w:rPr>
        <w:t>:</w:t>
      </w:r>
      <w:r w:rsidRPr="00741F06">
        <w:rPr>
          <w:rFonts w:ascii="Arial" w:hAnsi="Arial" w:cs="Arial"/>
        </w:rPr>
        <w:t xml:space="preserve"> Son los hallazgos, debilidades, oportunidades y amenazas identificadas en la evaluación externa, las cuales deben ser atendidas para la mejora de los programas con base en las recomendaciones y sugerencias señaladas por el evaluador externo a fin de mejorar el desempeño de los programas y proyectos. De esta forma, una vez realizada la evaluación, se procede a la selección de los ASM de conformidad con los criterios de Claridad, Relevancia, Justificación y Factibilidad o Viabilidad.</w:t>
      </w:r>
    </w:p>
    <w:p w14:paraId="75BC8ED5" w14:textId="77777777" w:rsidR="00CA14C1" w:rsidRPr="00741F06" w:rsidRDefault="00CA14C1" w:rsidP="00F566FA">
      <w:pPr>
        <w:spacing w:after="0"/>
        <w:ind w:right="8"/>
        <w:jc w:val="both"/>
        <w:rPr>
          <w:rFonts w:ascii="Arial" w:eastAsia="Times New Roman" w:hAnsi="Arial" w:cs="Arial"/>
          <w:lang w:val="es-ES" w:eastAsia="es-ES"/>
        </w:rPr>
      </w:pPr>
    </w:p>
    <w:p w14:paraId="5DC0669B" w14:textId="77777777" w:rsidR="00107CE3" w:rsidRPr="00741F06" w:rsidRDefault="00107CE3" w:rsidP="00F566FA">
      <w:pPr>
        <w:pStyle w:val="Prrafodelista"/>
        <w:tabs>
          <w:tab w:val="left" w:pos="820"/>
        </w:tabs>
        <w:spacing w:line="276" w:lineRule="auto"/>
        <w:ind w:left="0" w:right="8"/>
        <w:jc w:val="both"/>
        <w:rPr>
          <w:rFonts w:ascii="Arial" w:eastAsia="Times New Roman" w:hAnsi="Arial" w:cs="Arial"/>
          <w:lang w:val="es-ES" w:eastAsia="es-ES"/>
        </w:rPr>
      </w:pPr>
      <w:r w:rsidRPr="00741F06">
        <w:rPr>
          <w:rFonts w:ascii="Arial" w:eastAsia="Times New Roman" w:hAnsi="Arial" w:cs="Arial"/>
          <w:b/>
          <w:lang w:val="es-ES" w:eastAsia="es-ES"/>
        </w:rPr>
        <w:t>Capítulo</w:t>
      </w:r>
      <w:r w:rsidRPr="00741F06">
        <w:rPr>
          <w:rFonts w:ascii="Arial" w:eastAsia="Times New Roman" w:hAnsi="Arial" w:cs="Arial"/>
          <w:lang w:val="es-ES" w:eastAsia="es-ES"/>
        </w:rPr>
        <w:t>: Al mayor nivel de agregación que identifica el conjunto homogéneo y ordenado de los bienes y servicios requeridos por los entes públicos;</w:t>
      </w:r>
    </w:p>
    <w:p w14:paraId="392D316F" w14:textId="77777777" w:rsidR="00087E70" w:rsidRPr="00741F06" w:rsidRDefault="00087E70" w:rsidP="00F566FA">
      <w:pPr>
        <w:tabs>
          <w:tab w:val="left" w:pos="820"/>
        </w:tabs>
        <w:spacing w:after="0"/>
        <w:ind w:right="8"/>
        <w:jc w:val="both"/>
        <w:rPr>
          <w:rFonts w:ascii="Arial" w:eastAsia="Times New Roman" w:hAnsi="Arial" w:cs="Arial"/>
          <w:lang w:val="es-ES" w:eastAsia="es-ES"/>
        </w:rPr>
      </w:pPr>
    </w:p>
    <w:p w14:paraId="15CE4319" w14:textId="77777777" w:rsidR="00087E70" w:rsidRPr="00741F06" w:rsidRDefault="00087E70" w:rsidP="00F566FA">
      <w:pPr>
        <w:pStyle w:val="Prrafodelista"/>
        <w:tabs>
          <w:tab w:val="left" w:pos="9072"/>
        </w:tabs>
        <w:spacing w:before="35" w:line="276" w:lineRule="auto"/>
        <w:ind w:left="0" w:right="51"/>
        <w:jc w:val="both"/>
        <w:rPr>
          <w:rFonts w:ascii="Arial" w:eastAsia="Times New Roman" w:hAnsi="Arial" w:cs="Arial"/>
          <w:lang w:val="es-ES" w:eastAsia="es-ES"/>
        </w:rPr>
      </w:pPr>
      <w:r w:rsidRPr="00741F06">
        <w:rPr>
          <w:rFonts w:ascii="Arial" w:eastAsia="Times New Roman" w:hAnsi="Arial" w:cs="Arial"/>
          <w:b/>
          <w:lang w:val="es-ES" w:eastAsia="es-ES"/>
        </w:rPr>
        <w:t>Clasificación Administrativa</w:t>
      </w:r>
      <w:r w:rsidRPr="00741F06">
        <w:rPr>
          <w:rFonts w:ascii="Arial" w:eastAsia="Times New Roman" w:hAnsi="Arial" w:cs="Arial"/>
          <w:lang w:val="es-ES" w:eastAsia="es-ES"/>
        </w:rPr>
        <w:t>: Tiene como propósitos básicos identificar las unidades administrativas a través de las cuales se realiza la asignación, gestión y rendición de los recursos financieros públicos, así como establecer las bases institucionales y sectoriales para la elaboración y análisis de las estadísticas fiscales, organizadas y agregadas, mediante su integración y consolidación, tal como lo requieren las mejores prácticas y los modelos universales establecidos en la materia. Esta clasificación además permite delimitar con precisión el ámbito de Sector Público de cada orden de gobierno.</w:t>
      </w:r>
    </w:p>
    <w:p w14:paraId="24F0CC68" w14:textId="77777777" w:rsidR="00087E70" w:rsidRPr="00741F06" w:rsidRDefault="00087E70" w:rsidP="00F566FA">
      <w:pPr>
        <w:spacing w:before="13" w:after="0"/>
        <w:jc w:val="both"/>
        <w:rPr>
          <w:rFonts w:ascii="Arial" w:eastAsia="Times New Roman" w:hAnsi="Arial" w:cs="Arial"/>
          <w:highlight w:val="green"/>
          <w:lang w:val="es-ES" w:eastAsia="es-ES"/>
        </w:rPr>
      </w:pPr>
    </w:p>
    <w:p w14:paraId="44DE7FB5" w14:textId="77777777" w:rsidR="00C669CA" w:rsidRPr="00741F06" w:rsidRDefault="00087E70" w:rsidP="00F566FA">
      <w:pPr>
        <w:spacing w:after="0"/>
        <w:ind w:right="8"/>
        <w:jc w:val="both"/>
        <w:rPr>
          <w:rFonts w:ascii="Arial" w:eastAsia="Times New Roman" w:hAnsi="Arial" w:cs="Arial"/>
          <w:lang w:val="es-ES" w:eastAsia="es-ES"/>
        </w:rPr>
      </w:pPr>
      <w:r w:rsidRPr="00741F06">
        <w:rPr>
          <w:rFonts w:ascii="Arial" w:eastAsia="Times New Roman" w:hAnsi="Arial" w:cs="Arial"/>
          <w:lang w:val="es-ES" w:eastAsia="es-ES"/>
        </w:rPr>
        <w:t>A nivel agregado, dicha clasificación muestra la estructura organizativa del Sector Público desde un punto de vista puramente económico, por ello se aparta de categorías jurídicas relacionadas con el derecho público o administrativo y de los alcances institucionales del Presupuesto de Egresos. A nivel analítico, se circunscribe absolutamente en lo establecido por la Ley General de Contabilidad Gubernamental en lo que respecta a la identificación de los entes públicos y a la información que los mismos deben generar.</w:t>
      </w:r>
    </w:p>
    <w:p w14:paraId="26D61900" w14:textId="77777777" w:rsidR="00087E70" w:rsidRPr="00741F06" w:rsidRDefault="00087E70" w:rsidP="00F566FA">
      <w:pPr>
        <w:tabs>
          <w:tab w:val="left" w:pos="820"/>
        </w:tabs>
        <w:spacing w:after="0"/>
        <w:ind w:right="8"/>
        <w:jc w:val="both"/>
        <w:rPr>
          <w:rFonts w:ascii="Arial" w:eastAsia="Times New Roman" w:hAnsi="Arial" w:cs="Arial"/>
          <w:lang w:val="es-ES" w:eastAsia="es-ES"/>
        </w:rPr>
      </w:pPr>
    </w:p>
    <w:p w14:paraId="7E89CB18" w14:textId="77777777" w:rsidR="00C669CA" w:rsidRPr="00741F06" w:rsidRDefault="00C669CA" w:rsidP="009B5F7F">
      <w:pPr>
        <w:pStyle w:val="Prrafodelista"/>
        <w:spacing w:line="276" w:lineRule="auto"/>
        <w:ind w:left="0" w:right="-1"/>
        <w:jc w:val="both"/>
        <w:rPr>
          <w:rFonts w:ascii="Arial" w:eastAsia="Arial" w:hAnsi="Arial" w:cs="Arial"/>
        </w:rPr>
      </w:pPr>
      <w:r w:rsidRPr="00741F06">
        <w:rPr>
          <w:rFonts w:ascii="Arial" w:eastAsia="Times New Roman" w:hAnsi="Arial" w:cs="Arial"/>
          <w:b/>
          <w:lang w:val="es-ES" w:eastAsia="es-ES"/>
        </w:rPr>
        <w:t>Clasificación Económica</w:t>
      </w:r>
      <w:r w:rsidRPr="00741F06">
        <w:rPr>
          <w:rFonts w:ascii="Arial" w:eastAsia="Times New Roman" w:hAnsi="Arial" w:cs="Arial"/>
          <w:lang w:val="es-ES" w:eastAsia="es-ES"/>
        </w:rPr>
        <w:t xml:space="preserve">: </w:t>
      </w:r>
      <w:r w:rsidRPr="00741F06">
        <w:rPr>
          <w:rFonts w:ascii="Arial" w:eastAsia="Arial" w:hAnsi="Arial" w:cs="Arial"/>
          <w:spacing w:val="-2"/>
        </w:rPr>
        <w:t>L</w:t>
      </w:r>
      <w:r w:rsidRPr="00741F06">
        <w:rPr>
          <w:rFonts w:ascii="Arial" w:eastAsia="Arial" w:hAnsi="Arial" w:cs="Arial"/>
        </w:rPr>
        <w:t>a</w:t>
      </w:r>
      <w:r w:rsidRPr="00741F06">
        <w:rPr>
          <w:rFonts w:ascii="Arial" w:eastAsia="Arial" w:hAnsi="Arial" w:cs="Arial"/>
          <w:spacing w:val="1"/>
        </w:rPr>
        <w:t xml:space="preserve"> </w:t>
      </w:r>
      <w:r w:rsidRPr="00741F06">
        <w:rPr>
          <w:rFonts w:ascii="Arial" w:eastAsia="Arial" w:hAnsi="Arial" w:cs="Arial"/>
          <w:spacing w:val="-2"/>
        </w:rPr>
        <w:t>C</w:t>
      </w:r>
      <w:r w:rsidRPr="00741F06">
        <w:rPr>
          <w:rFonts w:ascii="Arial" w:eastAsia="Arial" w:hAnsi="Arial" w:cs="Arial"/>
          <w:spacing w:val="3"/>
        </w:rPr>
        <w:t>l</w:t>
      </w:r>
      <w:r w:rsidRPr="00741F06">
        <w:rPr>
          <w:rFonts w:ascii="Arial" w:eastAsia="Arial" w:hAnsi="Arial" w:cs="Arial"/>
          <w:spacing w:val="-2"/>
        </w:rPr>
        <w:t>a</w:t>
      </w:r>
      <w:r w:rsidRPr="00741F06">
        <w:rPr>
          <w:rFonts w:ascii="Arial" w:eastAsia="Arial" w:hAnsi="Arial" w:cs="Arial"/>
          <w:spacing w:val="-5"/>
        </w:rPr>
        <w:t>s</w:t>
      </w:r>
      <w:r w:rsidRPr="00741F06">
        <w:rPr>
          <w:rFonts w:ascii="Arial" w:eastAsia="Arial" w:hAnsi="Arial" w:cs="Arial"/>
          <w:spacing w:val="-2"/>
        </w:rPr>
        <w:t>i</w:t>
      </w:r>
      <w:r w:rsidRPr="00741F06">
        <w:rPr>
          <w:rFonts w:ascii="Arial" w:eastAsia="Arial" w:hAnsi="Arial" w:cs="Arial"/>
          <w:spacing w:val="1"/>
        </w:rPr>
        <w:t>f</w:t>
      </w:r>
      <w:r w:rsidRPr="00741F06">
        <w:rPr>
          <w:rFonts w:ascii="Arial" w:eastAsia="Arial" w:hAnsi="Arial" w:cs="Arial"/>
          <w:spacing w:val="3"/>
        </w:rPr>
        <w:t>i</w:t>
      </w:r>
      <w:r w:rsidRPr="00741F06">
        <w:rPr>
          <w:rFonts w:ascii="Arial" w:eastAsia="Arial" w:hAnsi="Arial" w:cs="Arial"/>
        </w:rPr>
        <w:t>c</w:t>
      </w:r>
      <w:r w:rsidRPr="00741F06">
        <w:rPr>
          <w:rFonts w:ascii="Arial" w:eastAsia="Arial" w:hAnsi="Arial" w:cs="Arial"/>
          <w:spacing w:val="-2"/>
        </w:rPr>
        <w:t>a</w:t>
      </w:r>
      <w:r w:rsidRPr="00741F06">
        <w:rPr>
          <w:rFonts w:ascii="Arial" w:eastAsia="Arial" w:hAnsi="Arial" w:cs="Arial"/>
          <w:spacing w:val="-5"/>
        </w:rPr>
        <w:t>c</w:t>
      </w:r>
      <w:r w:rsidRPr="00741F06">
        <w:rPr>
          <w:rFonts w:ascii="Arial" w:eastAsia="Arial" w:hAnsi="Arial" w:cs="Arial"/>
          <w:spacing w:val="3"/>
        </w:rPr>
        <w:t>i</w:t>
      </w:r>
      <w:r w:rsidRPr="00741F06">
        <w:rPr>
          <w:rFonts w:ascii="Arial" w:eastAsia="Arial" w:hAnsi="Arial" w:cs="Arial"/>
          <w:spacing w:val="-2"/>
        </w:rPr>
        <w:t>ó</w:t>
      </w:r>
      <w:r w:rsidRPr="00741F06">
        <w:rPr>
          <w:rFonts w:ascii="Arial" w:eastAsia="Arial" w:hAnsi="Arial" w:cs="Arial"/>
        </w:rPr>
        <w:t>n</w:t>
      </w:r>
      <w:r w:rsidRPr="00741F06">
        <w:rPr>
          <w:rFonts w:ascii="Arial" w:eastAsia="Arial" w:hAnsi="Arial" w:cs="Arial"/>
          <w:spacing w:val="1"/>
        </w:rPr>
        <w:t xml:space="preserve"> </w:t>
      </w:r>
      <w:r w:rsidRPr="00741F06">
        <w:rPr>
          <w:rFonts w:ascii="Arial" w:eastAsia="Arial" w:hAnsi="Arial" w:cs="Arial"/>
        </w:rPr>
        <w:t>Ec</w:t>
      </w:r>
      <w:r w:rsidRPr="00741F06">
        <w:rPr>
          <w:rFonts w:ascii="Arial" w:eastAsia="Arial" w:hAnsi="Arial" w:cs="Arial"/>
          <w:spacing w:val="-2"/>
        </w:rPr>
        <w:t>onó</w:t>
      </w:r>
      <w:r w:rsidRPr="00741F06">
        <w:rPr>
          <w:rFonts w:ascii="Arial" w:eastAsia="Arial" w:hAnsi="Arial" w:cs="Arial"/>
        </w:rPr>
        <w:t>m</w:t>
      </w:r>
      <w:r w:rsidRPr="00741F06">
        <w:rPr>
          <w:rFonts w:ascii="Arial" w:eastAsia="Arial" w:hAnsi="Arial" w:cs="Arial"/>
          <w:spacing w:val="3"/>
        </w:rPr>
        <w:t>i</w:t>
      </w:r>
      <w:r w:rsidRPr="00741F06">
        <w:rPr>
          <w:rFonts w:ascii="Arial" w:eastAsia="Arial" w:hAnsi="Arial" w:cs="Arial"/>
        </w:rPr>
        <w:t xml:space="preserve">ca </w:t>
      </w:r>
      <w:r w:rsidRPr="00741F06">
        <w:rPr>
          <w:rFonts w:ascii="Arial" w:eastAsia="Arial" w:hAnsi="Arial" w:cs="Arial"/>
          <w:spacing w:val="-2"/>
        </w:rPr>
        <w:t>d</w:t>
      </w:r>
      <w:r w:rsidRPr="00741F06">
        <w:rPr>
          <w:rFonts w:ascii="Arial" w:eastAsia="Arial" w:hAnsi="Arial" w:cs="Arial"/>
        </w:rPr>
        <w:t xml:space="preserve">e </w:t>
      </w:r>
      <w:r w:rsidRPr="00741F06">
        <w:rPr>
          <w:rFonts w:ascii="Arial" w:eastAsia="Arial" w:hAnsi="Arial" w:cs="Arial"/>
          <w:spacing w:val="3"/>
        </w:rPr>
        <w:t>l</w:t>
      </w:r>
      <w:r w:rsidRPr="00741F06">
        <w:rPr>
          <w:rFonts w:ascii="Arial" w:eastAsia="Arial" w:hAnsi="Arial" w:cs="Arial"/>
          <w:spacing w:val="-2"/>
        </w:rPr>
        <w:t>a</w:t>
      </w:r>
      <w:r w:rsidRPr="00741F06">
        <w:rPr>
          <w:rFonts w:ascii="Arial" w:eastAsia="Arial" w:hAnsi="Arial" w:cs="Arial"/>
        </w:rPr>
        <w:t>s</w:t>
      </w:r>
      <w:r w:rsidRPr="00741F06">
        <w:rPr>
          <w:rFonts w:ascii="Arial" w:eastAsia="Arial" w:hAnsi="Arial" w:cs="Arial"/>
          <w:spacing w:val="-3"/>
        </w:rPr>
        <w:t xml:space="preserve"> </w:t>
      </w:r>
      <w:r w:rsidRPr="00741F06">
        <w:rPr>
          <w:rFonts w:ascii="Arial" w:eastAsia="Arial" w:hAnsi="Arial" w:cs="Arial"/>
          <w:spacing w:val="1"/>
        </w:rPr>
        <w:t>t</w:t>
      </w:r>
      <w:r w:rsidRPr="00741F06">
        <w:rPr>
          <w:rFonts w:ascii="Arial" w:eastAsia="Arial" w:hAnsi="Arial" w:cs="Arial"/>
        </w:rPr>
        <w:t>r</w:t>
      </w:r>
      <w:r w:rsidRPr="00741F06">
        <w:rPr>
          <w:rFonts w:ascii="Arial" w:eastAsia="Arial" w:hAnsi="Arial" w:cs="Arial"/>
          <w:spacing w:val="-2"/>
        </w:rPr>
        <w:t>an</w:t>
      </w:r>
      <w:r w:rsidRPr="00741F06">
        <w:rPr>
          <w:rFonts w:ascii="Arial" w:eastAsia="Arial" w:hAnsi="Arial" w:cs="Arial"/>
          <w:spacing w:val="-5"/>
        </w:rPr>
        <w:t>s</w:t>
      </w:r>
      <w:r w:rsidRPr="00741F06">
        <w:rPr>
          <w:rFonts w:ascii="Arial" w:eastAsia="Arial" w:hAnsi="Arial" w:cs="Arial"/>
          <w:spacing w:val="-2"/>
        </w:rPr>
        <w:t>a</w:t>
      </w:r>
      <w:r w:rsidRPr="00741F06">
        <w:rPr>
          <w:rFonts w:ascii="Arial" w:eastAsia="Arial" w:hAnsi="Arial" w:cs="Arial"/>
          <w:spacing w:val="5"/>
        </w:rPr>
        <w:t>c</w:t>
      </w:r>
      <w:r w:rsidRPr="00741F06">
        <w:rPr>
          <w:rFonts w:ascii="Arial" w:eastAsia="Arial" w:hAnsi="Arial" w:cs="Arial"/>
        </w:rPr>
        <w:t>c</w:t>
      </w:r>
      <w:r w:rsidRPr="00741F06">
        <w:rPr>
          <w:rFonts w:ascii="Arial" w:eastAsia="Arial" w:hAnsi="Arial" w:cs="Arial"/>
          <w:spacing w:val="3"/>
        </w:rPr>
        <w:t>i</w:t>
      </w:r>
      <w:r w:rsidRPr="00741F06">
        <w:rPr>
          <w:rFonts w:ascii="Arial" w:eastAsia="Arial" w:hAnsi="Arial" w:cs="Arial"/>
          <w:spacing w:val="-2"/>
        </w:rPr>
        <w:t>one</w:t>
      </w:r>
      <w:r w:rsidRPr="00741F06">
        <w:rPr>
          <w:rFonts w:ascii="Arial" w:eastAsia="Arial" w:hAnsi="Arial" w:cs="Arial"/>
        </w:rPr>
        <w:t>s</w:t>
      </w:r>
      <w:r w:rsidRPr="00741F06">
        <w:rPr>
          <w:rFonts w:ascii="Arial" w:eastAsia="Arial" w:hAnsi="Arial" w:cs="Arial"/>
          <w:spacing w:val="-2"/>
        </w:rPr>
        <w:t xml:space="preserve"> d</w:t>
      </w:r>
      <w:r w:rsidRPr="00741F06">
        <w:rPr>
          <w:rFonts w:ascii="Arial" w:eastAsia="Arial" w:hAnsi="Arial" w:cs="Arial"/>
        </w:rPr>
        <w:t xml:space="preserve">e </w:t>
      </w:r>
      <w:r w:rsidRPr="00741F06">
        <w:rPr>
          <w:rFonts w:ascii="Arial" w:eastAsia="Arial" w:hAnsi="Arial" w:cs="Arial"/>
          <w:spacing w:val="3"/>
        </w:rPr>
        <w:t>l</w:t>
      </w:r>
      <w:r w:rsidRPr="00741F06">
        <w:rPr>
          <w:rFonts w:ascii="Arial" w:eastAsia="Arial" w:hAnsi="Arial" w:cs="Arial"/>
          <w:spacing w:val="-2"/>
        </w:rPr>
        <w:t>o</w:t>
      </w:r>
      <w:r w:rsidRPr="00741F06">
        <w:rPr>
          <w:rFonts w:ascii="Arial" w:eastAsia="Arial" w:hAnsi="Arial" w:cs="Arial"/>
        </w:rPr>
        <w:t>s</w:t>
      </w:r>
      <w:r w:rsidRPr="00741F06">
        <w:rPr>
          <w:rFonts w:ascii="Arial" w:eastAsia="Arial" w:hAnsi="Arial" w:cs="Arial"/>
          <w:spacing w:val="2"/>
        </w:rPr>
        <w:t xml:space="preserve"> </w:t>
      </w:r>
      <w:r w:rsidRPr="00741F06">
        <w:rPr>
          <w:rFonts w:ascii="Arial" w:eastAsia="Arial" w:hAnsi="Arial" w:cs="Arial"/>
          <w:spacing w:val="-2"/>
        </w:rPr>
        <w:t>en</w:t>
      </w:r>
      <w:r w:rsidRPr="00741F06">
        <w:rPr>
          <w:rFonts w:ascii="Arial" w:eastAsia="Arial" w:hAnsi="Arial" w:cs="Arial"/>
          <w:spacing w:val="1"/>
        </w:rPr>
        <w:t>t</w:t>
      </w:r>
      <w:r w:rsidRPr="00741F06">
        <w:rPr>
          <w:rFonts w:ascii="Arial" w:eastAsia="Arial" w:hAnsi="Arial" w:cs="Arial"/>
          <w:spacing w:val="-2"/>
        </w:rPr>
        <w:t>e</w:t>
      </w:r>
      <w:r w:rsidRPr="00741F06">
        <w:rPr>
          <w:rFonts w:ascii="Arial" w:eastAsia="Arial" w:hAnsi="Arial" w:cs="Arial"/>
        </w:rPr>
        <w:t>s</w:t>
      </w:r>
      <w:r w:rsidRPr="00741F06">
        <w:rPr>
          <w:rFonts w:ascii="Arial" w:eastAsia="Arial" w:hAnsi="Arial" w:cs="Arial"/>
          <w:spacing w:val="3"/>
        </w:rPr>
        <w:t xml:space="preserve"> </w:t>
      </w:r>
      <w:r w:rsidRPr="00741F06">
        <w:rPr>
          <w:rFonts w:ascii="Arial" w:eastAsia="Arial" w:hAnsi="Arial" w:cs="Arial"/>
          <w:spacing w:val="-2"/>
        </w:rPr>
        <w:t>púb</w:t>
      </w:r>
      <w:r w:rsidRPr="00741F06">
        <w:rPr>
          <w:rFonts w:ascii="Arial" w:eastAsia="Arial" w:hAnsi="Arial" w:cs="Arial"/>
          <w:spacing w:val="3"/>
        </w:rPr>
        <w:t>li</w:t>
      </w:r>
      <w:r w:rsidRPr="00741F06">
        <w:rPr>
          <w:rFonts w:ascii="Arial" w:eastAsia="Arial" w:hAnsi="Arial" w:cs="Arial"/>
        </w:rPr>
        <w:t>c</w:t>
      </w:r>
      <w:r w:rsidRPr="00741F06">
        <w:rPr>
          <w:rFonts w:ascii="Arial" w:eastAsia="Arial" w:hAnsi="Arial" w:cs="Arial"/>
          <w:spacing w:val="-2"/>
        </w:rPr>
        <w:t>o</w:t>
      </w:r>
      <w:r w:rsidRPr="00741F06">
        <w:rPr>
          <w:rFonts w:ascii="Arial" w:eastAsia="Arial" w:hAnsi="Arial" w:cs="Arial"/>
        </w:rPr>
        <w:t>s</w:t>
      </w:r>
      <w:r w:rsidRPr="00741F06">
        <w:rPr>
          <w:rFonts w:ascii="Arial" w:eastAsia="Arial" w:hAnsi="Arial" w:cs="Arial"/>
          <w:spacing w:val="-3"/>
        </w:rPr>
        <w:t xml:space="preserve"> </w:t>
      </w:r>
      <w:r w:rsidRPr="00741F06">
        <w:rPr>
          <w:rFonts w:ascii="Arial" w:eastAsia="Arial" w:hAnsi="Arial" w:cs="Arial"/>
          <w:spacing w:val="-2"/>
        </w:rPr>
        <w:t>pe</w:t>
      </w:r>
      <w:r w:rsidRPr="00741F06">
        <w:rPr>
          <w:rFonts w:ascii="Arial" w:eastAsia="Arial" w:hAnsi="Arial" w:cs="Arial"/>
        </w:rPr>
        <w:t>r</w:t>
      </w:r>
      <w:r w:rsidRPr="00741F06">
        <w:rPr>
          <w:rFonts w:ascii="Arial" w:eastAsia="Arial" w:hAnsi="Arial" w:cs="Arial"/>
          <w:spacing w:val="5"/>
        </w:rPr>
        <w:t>m</w:t>
      </w:r>
      <w:r w:rsidRPr="00741F06">
        <w:rPr>
          <w:rFonts w:ascii="Arial" w:eastAsia="Arial" w:hAnsi="Arial" w:cs="Arial"/>
          <w:spacing w:val="-2"/>
        </w:rPr>
        <w:t>i</w:t>
      </w:r>
      <w:r w:rsidRPr="00741F06">
        <w:rPr>
          <w:rFonts w:ascii="Arial" w:eastAsia="Arial" w:hAnsi="Arial" w:cs="Arial"/>
          <w:spacing w:val="1"/>
        </w:rPr>
        <w:t>t</w:t>
      </w:r>
      <w:r w:rsidRPr="00741F06">
        <w:rPr>
          <w:rFonts w:ascii="Arial" w:eastAsia="Arial" w:hAnsi="Arial" w:cs="Arial"/>
        </w:rPr>
        <w:t>e</w:t>
      </w:r>
      <w:r w:rsidRPr="00741F06">
        <w:rPr>
          <w:rFonts w:ascii="Arial" w:eastAsia="Arial" w:hAnsi="Arial" w:cs="Arial"/>
          <w:spacing w:val="1"/>
        </w:rPr>
        <w:t xml:space="preserve"> </w:t>
      </w:r>
      <w:r w:rsidRPr="00741F06">
        <w:rPr>
          <w:rFonts w:ascii="Arial" w:eastAsia="Arial" w:hAnsi="Arial" w:cs="Arial"/>
          <w:spacing w:val="-2"/>
        </w:rPr>
        <w:t>o</w:t>
      </w:r>
      <w:r w:rsidRPr="00741F06">
        <w:rPr>
          <w:rFonts w:ascii="Arial" w:eastAsia="Arial" w:hAnsi="Arial" w:cs="Arial"/>
        </w:rPr>
        <w:t>r</w:t>
      </w:r>
      <w:r w:rsidRPr="00741F06">
        <w:rPr>
          <w:rFonts w:ascii="Arial" w:eastAsia="Arial" w:hAnsi="Arial" w:cs="Arial"/>
          <w:spacing w:val="-2"/>
        </w:rPr>
        <w:t>dena</w:t>
      </w:r>
      <w:r w:rsidRPr="00741F06">
        <w:rPr>
          <w:rFonts w:ascii="Arial" w:eastAsia="Arial" w:hAnsi="Arial" w:cs="Arial"/>
        </w:rPr>
        <w:t>r a</w:t>
      </w:r>
      <w:r w:rsidRPr="00741F06">
        <w:rPr>
          <w:rFonts w:ascii="Arial" w:eastAsia="Arial" w:hAnsi="Arial" w:cs="Arial"/>
          <w:spacing w:val="5"/>
        </w:rPr>
        <w:t xml:space="preserve"> </w:t>
      </w:r>
      <w:r w:rsidRPr="00741F06">
        <w:rPr>
          <w:rFonts w:ascii="Arial" w:eastAsia="Arial" w:hAnsi="Arial" w:cs="Arial"/>
          <w:spacing w:val="-2"/>
        </w:rPr>
        <w:t>é</w:t>
      </w:r>
      <w:r w:rsidRPr="00741F06">
        <w:rPr>
          <w:rFonts w:ascii="Arial" w:eastAsia="Arial" w:hAnsi="Arial" w:cs="Arial"/>
          <w:spacing w:val="-5"/>
        </w:rPr>
        <w:t>s</w:t>
      </w:r>
      <w:r w:rsidRPr="00741F06">
        <w:rPr>
          <w:rFonts w:ascii="Arial" w:eastAsia="Arial" w:hAnsi="Arial" w:cs="Arial"/>
          <w:spacing w:val="1"/>
        </w:rPr>
        <w:t>t</w:t>
      </w:r>
      <w:r w:rsidRPr="00741F06">
        <w:rPr>
          <w:rFonts w:ascii="Arial" w:eastAsia="Arial" w:hAnsi="Arial" w:cs="Arial"/>
          <w:spacing w:val="-2"/>
        </w:rPr>
        <w:t>a</w:t>
      </w:r>
      <w:r w:rsidRPr="00741F06">
        <w:rPr>
          <w:rFonts w:ascii="Arial" w:eastAsia="Arial" w:hAnsi="Arial" w:cs="Arial"/>
        </w:rPr>
        <w:t>s</w:t>
      </w:r>
      <w:r w:rsidRPr="00741F06">
        <w:rPr>
          <w:rFonts w:ascii="Arial" w:eastAsia="Arial" w:hAnsi="Arial" w:cs="Arial"/>
          <w:spacing w:val="3"/>
        </w:rPr>
        <w:t xml:space="preserve"> d</w:t>
      </w:r>
      <w:r w:rsidRPr="00741F06">
        <w:rPr>
          <w:rFonts w:ascii="Arial" w:eastAsia="Arial" w:hAnsi="Arial" w:cs="Arial"/>
        </w:rPr>
        <w:t>e</w:t>
      </w:r>
      <w:r w:rsidRPr="00741F06">
        <w:rPr>
          <w:rFonts w:ascii="Arial" w:eastAsia="Arial" w:hAnsi="Arial" w:cs="Arial"/>
          <w:spacing w:val="5"/>
        </w:rPr>
        <w:t xml:space="preserve"> </w:t>
      </w:r>
      <w:r w:rsidRPr="00741F06">
        <w:rPr>
          <w:rFonts w:ascii="Arial" w:eastAsia="Arial" w:hAnsi="Arial" w:cs="Arial"/>
          <w:spacing w:val="-2"/>
        </w:rPr>
        <w:t>a</w:t>
      </w:r>
      <w:r w:rsidRPr="00741F06">
        <w:rPr>
          <w:rFonts w:ascii="Arial" w:eastAsia="Arial" w:hAnsi="Arial" w:cs="Arial"/>
        </w:rPr>
        <w:t>c</w:t>
      </w:r>
      <w:r w:rsidRPr="00741F06">
        <w:rPr>
          <w:rFonts w:ascii="Arial" w:eastAsia="Arial" w:hAnsi="Arial" w:cs="Arial"/>
          <w:spacing w:val="-2"/>
        </w:rPr>
        <w:t>ue</w:t>
      </w:r>
      <w:r w:rsidRPr="00741F06">
        <w:rPr>
          <w:rFonts w:ascii="Arial" w:eastAsia="Arial" w:hAnsi="Arial" w:cs="Arial"/>
        </w:rPr>
        <w:t>r</w:t>
      </w:r>
      <w:r w:rsidRPr="00741F06">
        <w:rPr>
          <w:rFonts w:ascii="Arial" w:eastAsia="Arial" w:hAnsi="Arial" w:cs="Arial"/>
          <w:spacing w:val="-2"/>
        </w:rPr>
        <w:t>d</w:t>
      </w:r>
      <w:r w:rsidRPr="00741F06">
        <w:rPr>
          <w:rFonts w:ascii="Arial" w:eastAsia="Arial" w:hAnsi="Arial" w:cs="Arial"/>
        </w:rPr>
        <w:t>o</w:t>
      </w:r>
      <w:r w:rsidRPr="00741F06">
        <w:rPr>
          <w:rFonts w:ascii="Arial" w:eastAsia="Arial" w:hAnsi="Arial" w:cs="Arial"/>
          <w:spacing w:val="5"/>
        </w:rPr>
        <w:t xml:space="preserve"> </w:t>
      </w:r>
      <w:r w:rsidRPr="00741F06">
        <w:rPr>
          <w:rFonts w:ascii="Arial" w:eastAsia="Arial" w:hAnsi="Arial" w:cs="Arial"/>
        </w:rPr>
        <w:t>c</w:t>
      </w:r>
      <w:r w:rsidRPr="00741F06">
        <w:rPr>
          <w:rFonts w:ascii="Arial" w:eastAsia="Arial" w:hAnsi="Arial" w:cs="Arial"/>
          <w:spacing w:val="-2"/>
        </w:rPr>
        <w:t>o</w:t>
      </w:r>
      <w:r w:rsidRPr="00741F06">
        <w:rPr>
          <w:rFonts w:ascii="Arial" w:eastAsia="Arial" w:hAnsi="Arial" w:cs="Arial"/>
        </w:rPr>
        <w:t>n</w:t>
      </w:r>
      <w:r w:rsidRPr="00741F06">
        <w:rPr>
          <w:rFonts w:ascii="Arial" w:eastAsia="Arial" w:hAnsi="Arial" w:cs="Arial"/>
          <w:spacing w:val="5"/>
        </w:rPr>
        <w:t xml:space="preserve"> </w:t>
      </w:r>
      <w:r w:rsidRPr="00741F06">
        <w:rPr>
          <w:rFonts w:ascii="Arial" w:eastAsia="Arial" w:hAnsi="Arial" w:cs="Arial"/>
          <w:spacing w:val="-5"/>
        </w:rPr>
        <w:t>s</w:t>
      </w:r>
      <w:r w:rsidRPr="00741F06">
        <w:rPr>
          <w:rFonts w:ascii="Arial" w:eastAsia="Arial" w:hAnsi="Arial" w:cs="Arial"/>
        </w:rPr>
        <w:t>u</w:t>
      </w:r>
      <w:r w:rsidRPr="00741F06">
        <w:rPr>
          <w:rFonts w:ascii="Arial" w:eastAsia="Arial" w:hAnsi="Arial" w:cs="Arial"/>
          <w:spacing w:val="5"/>
        </w:rPr>
        <w:t xml:space="preserve"> </w:t>
      </w:r>
      <w:r w:rsidRPr="00741F06">
        <w:rPr>
          <w:rFonts w:ascii="Arial" w:eastAsia="Arial" w:hAnsi="Arial" w:cs="Arial"/>
          <w:spacing w:val="-2"/>
        </w:rPr>
        <w:t>na</w:t>
      </w:r>
      <w:r w:rsidRPr="00741F06">
        <w:rPr>
          <w:rFonts w:ascii="Arial" w:eastAsia="Arial" w:hAnsi="Arial" w:cs="Arial"/>
          <w:spacing w:val="1"/>
        </w:rPr>
        <w:t>t</w:t>
      </w:r>
      <w:r w:rsidRPr="00741F06">
        <w:rPr>
          <w:rFonts w:ascii="Arial" w:eastAsia="Arial" w:hAnsi="Arial" w:cs="Arial"/>
          <w:spacing w:val="-2"/>
        </w:rPr>
        <w:t>u</w:t>
      </w:r>
      <w:r w:rsidRPr="00741F06">
        <w:rPr>
          <w:rFonts w:ascii="Arial" w:eastAsia="Arial" w:hAnsi="Arial" w:cs="Arial"/>
        </w:rPr>
        <w:t>r</w:t>
      </w:r>
      <w:r w:rsidRPr="00741F06">
        <w:rPr>
          <w:rFonts w:ascii="Arial" w:eastAsia="Arial" w:hAnsi="Arial" w:cs="Arial"/>
          <w:spacing w:val="-2"/>
        </w:rPr>
        <w:t>a</w:t>
      </w:r>
      <w:r w:rsidRPr="00741F06">
        <w:rPr>
          <w:rFonts w:ascii="Arial" w:eastAsia="Arial" w:hAnsi="Arial" w:cs="Arial"/>
          <w:spacing w:val="3"/>
        </w:rPr>
        <w:t>l</w:t>
      </w:r>
      <w:r w:rsidRPr="00741F06">
        <w:rPr>
          <w:rFonts w:ascii="Arial" w:eastAsia="Arial" w:hAnsi="Arial" w:cs="Arial"/>
          <w:spacing w:val="-2"/>
        </w:rPr>
        <w:t>e</w:t>
      </w:r>
      <w:r w:rsidRPr="00741F06">
        <w:rPr>
          <w:rFonts w:ascii="Arial" w:eastAsia="Arial" w:hAnsi="Arial" w:cs="Arial"/>
        </w:rPr>
        <w:t>za</w:t>
      </w:r>
      <w:r w:rsidRPr="00741F06">
        <w:rPr>
          <w:rFonts w:ascii="Arial" w:eastAsia="Arial" w:hAnsi="Arial" w:cs="Arial"/>
          <w:spacing w:val="6"/>
        </w:rPr>
        <w:t xml:space="preserve"> </w:t>
      </w:r>
      <w:r w:rsidRPr="00741F06">
        <w:rPr>
          <w:rFonts w:ascii="Arial" w:eastAsia="Arial" w:hAnsi="Arial" w:cs="Arial"/>
          <w:spacing w:val="-2"/>
        </w:rPr>
        <w:t>e</w:t>
      </w:r>
      <w:r w:rsidRPr="00741F06">
        <w:rPr>
          <w:rFonts w:ascii="Arial" w:eastAsia="Arial" w:hAnsi="Arial" w:cs="Arial"/>
        </w:rPr>
        <w:t>c</w:t>
      </w:r>
      <w:r w:rsidRPr="00741F06">
        <w:rPr>
          <w:rFonts w:ascii="Arial" w:eastAsia="Arial" w:hAnsi="Arial" w:cs="Arial"/>
          <w:spacing w:val="-2"/>
        </w:rPr>
        <w:t>onó</w:t>
      </w:r>
      <w:r w:rsidRPr="00741F06">
        <w:rPr>
          <w:rFonts w:ascii="Arial" w:eastAsia="Arial" w:hAnsi="Arial" w:cs="Arial"/>
          <w:spacing w:val="5"/>
        </w:rPr>
        <w:t>m</w:t>
      </w:r>
      <w:r w:rsidRPr="00741F06">
        <w:rPr>
          <w:rFonts w:ascii="Arial" w:eastAsia="Arial" w:hAnsi="Arial" w:cs="Arial"/>
          <w:spacing w:val="3"/>
        </w:rPr>
        <w:t>i</w:t>
      </w:r>
      <w:r w:rsidRPr="00741F06">
        <w:rPr>
          <w:rFonts w:ascii="Arial" w:eastAsia="Arial" w:hAnsi="Arial" w:cs="Arial"/>
        </w:rPr>
        <w:t>c</w:t>
      </w:r>
      <w:r w:rsidRPr="00741F06">
        <w:rPr>
          <w:rFonts w:ascii="Arial" w:eastAsia="Arial" w:hAnsi="Arial" w:cs="Arial"/>
          <w:spacing w:val="-6"/>
        </w:rPr>
        <w:t>a</w:t>
      </w:r>
      <w:r w:rsidRPr="00741F06">
        <w:rPr>
          <w:rFonts w:ascii="Arial" w:eastAsia="Arial" w:hAnsi="Arial" w:cs="Arial"/>
        </w:rPr>
        <w:t>,</w:t>
      </w:r>
      <w:r w:rsidRPr="00741F06">
        <w:rPr>
          <w:rFonts w:ascii="Arial" w:eastAsia="Arial" w:hAnsi="Arial" w:cs="Arial"/>
          <w:spacing w:val="9"/>
        </w:rPr>
        <w:t xml:space="preserve"> </w:t>
      </w:r>
      <w:r w:rsidRPr="00741F06">
        <w:rPr>
          <w:rFonts w:ascii="Arial" w:eastAsia="Arial" w:hAnsi="Arial" w:cs="Arial"/>
        </w:rPr>
        <w:t>c</w:t>
      </w:r>
      <w:r w:rsidRPr="00741F06">
        <w:rPr>
          <w:rFonts w:ascii="Arial" w:eastAsia="Arial" w:hAnsi="Arial" w:cs="Arial"/>
          <w:spacing w:val="-2"/>
        </w:rPr>
        <w:t>o</w:t>
      </w:r>
      <w:r w:rsidRPr="00741F06">
        <w:rPr>
          <w:rFonts w:ascii="Arial" w:eastAsia="Arial" w:hAnsi="Arial" w:cs="Arial"/>
        </w:rPr>
        <w:t xml:space="preserve">n </w:t>
      </w:r>
      <w:r w:rsidRPr="00741F06">
        <w:rPr>
          <w:rFonts w:ascii="Arial" w:eastAsia="Arial" w:hAnsi="Arial" w:cs="Arial"/>
          <w:spacing w:val="-2"/>
        </w:rPr>
        <w:t>e</w:t>
      </w:r>
      <w:r w:rsidRPr="00741F06">
        <w:rPr>
          <w:rFonts w:ascii="Arial" w:eastAsia="Arial" w:hAnsi="Arial" w:cs="Arial"/>
        </w:rPr>
        <w:t>l</w:t>
      </w:r>
      <w:r w:rsidRPr="00741F06">
        <w:rPr>
          <w:rFonts w:ascii="Arial" w:eastAsia="Arial" w:hAnsi="Arial" w:cs="Arial"/>
          <w:spacing w:val="10"/>
        </w:rPr>
        <w:t xml:space="preserve"> </w:t>
      </w:r>
      <w:r w:rsidRPr="00741F06">
        <w:rPr>
          <w:rFonts w:ascii="Arial" w:eastAsia="Arial" w:hAnsi="Arial" w:cs="Arial"/>
          <w:spacing w:val="-2"/>
        </w:rPr>
        <w:t>p</w:t>
      </w:r>
      <w:r w:rsidRPr="00741F06">
        <w:rPr>
          <w:rFonts w:ascii="Arial" w:eastAsia="Arial" w:hAnsi="Arial" w:cs="Arial"/>
        </w:rPr>
        <w:t>r</w:t>
      </w:r>
      <w:r w:rsidRPr="00741F06">
        <w:rPr>
          <w:rFonts w:ascii="Arial" w:eastAsia="Arial" w:hAnsi="Arial" w:cs="Arial"/>
          <w:spacing w:val="-2"/>
        </w:rPr>
        <w:t>opós</w:t>
      </w:r>
      <w:r w:rsidRPr="00741F06">
        <w:rPr>
          <w:rFonts w:ascii="Arial" w:eastAsia="Arial" w:hAnsi="Arial" w:cs="Arial"/>
          <w:spacing w:val="3"/>
        </w:rPr>
        <w:t>i</w:t>
      </w:r>
      <w:r w:rsidRPr="00741F06">
        <w:rPr>
          <w:rFonts w:ascii="Arial" w:eastAsia="Arial" w:hAnsi="Arial" w:cs="Arial"/>
          <w:spacing w:val="1"/>
        </w:rPr>
        <w:t>t</w:t>
      </w:r>
      <w:r w:rsidRPr="00741F06">
        <w:rPr>
          <w:rFonts w:ascii="Arial" w:eastAsia="Arial" w:hAnsi="Arial" w:cs="Arial"/>
        </w:rPr>
        <w:t>o</w:t>
      </w:r>
      <w:r w:rsidRPr="00741F06">
        <w:rPr>
          <w:rFonts w:ascii="Arial" w:eastAsia="Arial" w:hAnsi="Arial" w:cs="Arial"/>
          <w:spacing w:val="6"/>
        </w:rPr>
        <w:t xml:space="preserve"> </w:t>
      </w:r>
      <w:r w:rsidRPr="00741F06">
        <w:rPr>
          <w:rFonts w:ascii="Arial" w:eastAsia="Arial" w:hAnsi="Arial" w:cs="Arial"/>
          <w:spacing w:val="-2"/>
        </w:rPr>
        <w:t>d</w:t>
      </w:r>
      <w:r w:rsidRPr="00741F06">
        <w:rPr>
          <w:rFonts w:ascii="Arial" w:eastAsia="Arial" w:hAnsi="Arial" w:cs="Arial"/>
        </w:rPr>
        <w:t>e</w:t>
      </w:r>
      <w:r w:rsidRPr="00741F06">
        <w:rPr>
          <w:rFonts w:ascii="Arial" w:eastAsia="Arial" w:hAnsi="Arial" w:cs="Arial"/>
          <w:spacing w:val="5"/>
        </w:rPr>
        <w:t xml:space="preserve"> </w:t>
      </w:r>
      <w:r w:rsidRPr="00741F06">
        <w:rPr>
          <w:rFonts w:ascii="Arial" w:eastAsia="Arial" w:hAnsi="Arial" w:cs="Arial"/>
          <w:spacing w:val="-2"/>
        </w:rPr>
        <w:t>anal</w:t>
      </w:r>
      <w:r w:rsidRPr="00741F06">
        <w:rPr>
          <w:rFonts w:ascii="Arial" w:eastAsia="Arial" w:hAnsi="Arial" w:cs="Arial"/>
          <w:spacing w:val="3"/>
        </w:rPr>
        <w:t>i</w:t>
      </w:r>
      <w:r w:rsidRPr="00741F06">
        <w:rPr>
          <w:rFonts w:ascii="Arial" w:eastAsia="Arial" w:hAnsi="Arial" w:cs="Arial"/>
        </w:rPr>
        <w:t>z</w:t>
      </w:r>
      <w:r w:rsidRPr="00741F06">
        <w:rPr>
          <w:rFonts w:ascii="Arial" w:eastAsia="Arial" w:hAnsi="Arial" w:cs="Arial"/>
          <w:spacing w:val="-2"/>
        </w:rPr>
        <w:t>a</w:t>
      </w:r>
      <w:r w:rsidRPr="00741F06">
        <w:rPr>
          <w:rFonts w:ascii="Arial" w:eastAsia="Arial" w:hAnsi="Arial" w:cs="Arial"/>
        </w:rPr>
        <w:t>r</w:t>
      </w:r>
      <w:r w:rsidRPr="00741F06">
        <w:rPr>
          <w:rFonts w:ascii="Arial" w:eastAsia="Arial" w:hAnsi="Arial" w:cs="Arial"/>
          <w:spacing w:val="7"/>
        </w:rPr>
        <w:t xml:space="preserve"> </w:t>
      </w:r>
      <w:r w:rsidRPr="00741F06">
        <w:rPr>
          <w:rFonts w:ascii="Arial" w:eastAsia="Arial" w:hAnsi="Arial" w:cs="Arial"/>
        </w:rPr>
        <w:t>y</w:t>
      </w:r>
      <w:r w:rsidRPr="00741F06">
        <w:rPr>
          <w:rFonts w:ascii="Arial" w:eastAsia="Arial" w:hAnsi="Arial" w:cs="Arial"/>
          <w:spacing w:val="2"/>
        </w:rPr>
        <w:t xml:space="preserve"> </w:t>
      </w:r>
      <w:r w:rsidRPr="00741F06">
        <w:rPr>
          <w:rFonts w:ascii="Arial" w:eastAsia="Arial" w:hAnsi="Arial" w:cs="Arial"/>
          <w:spacing w:val="-6"/>
        </w:rPr>
        <w:t>e</w:t>
      </w:r>
      <w:r w:rsidRPr="00741F06">
        <w:rPr>
          <w:rFonts w:ascii="Arial" w:eastAsia="Arial" w:hAnsi="Arial" w:cs="Arial"/>
          <w:spacing w:val="9"/>
        </w:rPr>
        <w:t>v</w:t>
      </w:r>
      <w:r w:rsidRPr="00741F06">
        <w:rPr>
          <w:rFonts w:ascii="Arial" w:eastAsia="Arial" w:hAnsi="Arial" w:cs="Arial"/>
          <w:spacing w:val="-6"/>
        </w:rPr>
        <w:t>a</w:t>
      </w:r>
      <w:r w:rsidRPr="00741F06">
        <w:rPr>
          <w:rFonts w:ascii="Arial" w:eastAsia="Arial" w:hAnsi="Arial" w:cs="Arial"/>
          <w:spacing w:val="3"/>
        </w:rPr>
        <w:t>l</w:t>
      </w:r>
      <w:r w:rsidRPr="00741F06">
        <w:rPr>
          <w:rFonts w:ascii="Arial" w:eastAsia="Arial" w:hAnsi="Arial" w:cs="Arial"/>
          <w:spacing w:val="-2"/>
        </w:rPr>
        <w:t>ua</w:t>
      </w:r>
      <w:r w:rsidRPr="00741F06">
        <w:rPr>
          <w:rFonts w:ascii="Arial" w:eastAsia="Arial" w:hAnsi="Arial" w:cs="Arial"/>
        </w:rPr>
        <w:t>r</w:t>
      </w:r>
      <w:r w:rsidRPr="00741F06">
        <w:rPr>
          <w:rFonts w:ascii="Arial" w:eastAsia="Arial" w:hAnsi="Arial" w:cs="Arial"/>
          <w:spacing w:val="7"/>
        </w:rPr>
        <w:t xml:space="preserve"> </w:t>
      </w:r>
      <w:r w:rsidRPr="00741F06">
        <w:rPr>
          <w:rFonts w:ascii="Arial" w:eastAsia="Arial" w:hAnsi="Arial" w:cs="Arial"/>
          <w:spacing w:val="-6"/>
        </w:rPr>
        <w:t>e</w:t>
      </w:r>
      <w:r w:rsidRPr="00741F06">
        <w:rPr>
          <w:rFonts w:ascii="Arial" w:eastAsia="Arial" w:hAnsi="Arial" w:cs="Arial"/>
        </w:rPr>
        <w:t>l</w:t>
      </w:r>
      <w:r w:rsidRPr="00741F06">
        <w:rPr>
          <w:rFonts w:ascii="Arial" w:eastAsia="Arial" w:hAnsi="Arial" w:cs="Arial"/>
          <w:spacing w:val="5"/>
        </w:rPr>
        <w:t xml:space="preserve"> </w:t>
      </w:r>
      <w:r w:rsidRPr="00741F06">
        <w:rPr>
          <w:rFonts w:ascii="Arial" w:eastAsia="Arial" w:hAnsi="Arial" w:cs="Arial"/>
          <w:spacing w:val="-2"/>
        </w:rPr>
        <w:t>i</w:t>
      </w:r>
      <w:r w:rsidRPr="00741F06">
        <w:rPr>
          <w:rFonts w:ascii="Arial" w:eastAsia="Arial" w:hAnsi="Arial" w:cs="Arial"/>
          <w:spacing w:val="5"/>
        </w:rPr>
        <w:t>m</w:t>
      </w:r>
      <w:r w:rsidRPr="00741F06">
        <w:rPr>
          <w:rFonts w:ascii="Arial" w:eastAsia="Arial" w:hAnsi="Arial" w:cs="Arial"/>
          <w:spacing w:val="-2"/>
        </w:rPr>
        <w:t>pa</w:t>
      </w:r>
      <w:r w:rsidRPr="00741F06">
        <w:rPr>
          <w:rFonts w:ascii="Arial" w:eastAsia="Arial" w:hAnsi="Arial" w:cs="Arial"/>
        </w:rPr>
        <w:t>c</w:t>
      </w:r>
      <w:r w:rsidRPr="00741F06">
        <w:rPr>
          <w:rFonts w:ascii="Arial" w:eastAsia="Arial" w:hAnsi="Arial" w:cs="Arial"/>
          <w:spacing w:val="1"/>
        </w:rPr>
        <w:t>t</w:t>
      </w:r>
      <w:r w:rsidRPr="00741F06">
        <w:rPr>
          <w:rFonts w:ascii="Arial" w:eastAsia="Arial" w:hAnsi="Arial" w:cs="Arial"/>
        </w:rPr>
        <w:t xml:space="preserve">o </w:t>
      </w:r>
      <w:r w:rsidRPr="00741F06">
        <w:rPr>
          <w:rFonts w:ascii="Arial" w:eastAsia="Arial" w:hAnsi="Arial" w:cs="Arial"/>
          <w:spacing w:val="-2"/>
        </w:rPr>
        <w:t>d</w:t>
      </w:r>
      <w:r w:rsidRPr="00741F06">
        <w:rPr>
          <w:rFonts w:ascii="Arial" w:eastAsia="Arial" w:hAnsi="Arial" w:cs="Arial"/>
        </w:rPr>
        <w:t xml:space="preserve">e </w:t>
      </w:r>
      <w:r w:rsidRPr="00741F06">
        <w:rPr>
          <w:rFonts w:ascii="Arial" w:eastAsia="Arial" w:hAnsi="Arial" w:cs="Arial"/>
          <w:spacing w:val="3"/>
        </w:rPr>
        <w:t>l</w:t>
      </w:r>
      <w:r w:rsidRPr="00741F06">
        <w:rPr>
          <w:rFonts w:ascii="Arial" w:eastAsia="Arial" w:hAnsi="Arial" w:cs="Arial"/>
        </w:rPr>
        <w:t xml:space="preserve">a </w:t>
      </w:r>
      <w:r w:rsidRPr="00741F06">
        <w:rPr>
          <w:rFonts w:ascii="Arial" w:eastAsia="Arial" w:hAnsi="Arial" w:cs="Arial"/>
          <w:spacing w:val="-2"/>
        </w:rPr>
        <w:t>pol</w:t>
      </w:r>
      <w:r w:rsidRPr="00741F06">
        <w:rPr>
          <w:rFonts w:ascii="Arial" w:eastAsia="Arial" w:hAnsi="Arial" w:cs="Arial"/>
          <w:spacing w:val="1"/>
        </w:rPr>
        <w:t>í</w:t>
      </w:r>
      <w:r w:rsidRPr="00741F06">
        <w:rPr>
          <w:rFonts w:ascii="Arial" w:eastAsia="Arial" w:hAnsi="Arial" w:cs="Arial"/>
          <w:spacing w:val="-3"/>
        </w:rPr>
        <w:t>t</w:t>
      </w:r>
      <w:r w:rsidRPr="00741F06">
        <w:rPr>
          <w:rFonts w:ascii="Arial" w:eastAsia="Arial" w:hAnsi="Arial" w:cs="Arial"/>
          <w:spacing w:val="3"/>
        </w:rPr>
        <w:t>i</w:t>
      </w:r>
      <w:r w:rsidRPr="00741F06">
        <w:rPr>
          <w:rFonts w:ascii="Arial" w:eastAsia="Arial" w:hAnsi="Arial" w:cs="Arial"/>
        </w:rPr>
        <w:t>ca</w:t>
      </w:r>
      <w:r w:rsidRPr="00741F06">
        <w:rPr>
          <w:rFonts w:ascii="Arial" w:eastAsia="Arial" w:hAnsi="Arial" w:cs="Arial"/>
          <w:spacing w:val="-3"/>
        </w:rPr>
        <w:t xml:space="preserve"> </w:t>
      </w:r>
      <w:r w:rsidRPr="00741F06">
        <w:rPr>
          <w:rFonts w:ascii="Arial" w:eastAsia="Arial" w:hAnsi="Arial" w:cs="Arial"/>
        </w:rPr>
        <w:t>y</w:t>
      </w:r>
      <w:r w:rsidRPr="00741F06">
        <w:rPr>
          <w:rFonts w:ascii="Arial" w:eastAsia="Arial" w:hAnsi="Arial" w:cs="Arial"/>
          <w:spacing w:val="2"/>
        </w:rPr>
        <w:t xml:space="preserve"> </w:t>
      </w:r>
      <w:r w:rsidRPr="00741F06">
        <w:rPr>
          <w:rFonts w:ascii="Arial" w:eastAsia="Arial" w:hAnsi="Arial" w:cs="Arial"/>
          <w:spacing w:val="-2"/>
        </w:rPr>
        <w:t>ge</w:t>
      </w:r>
      <w:r w:rsidRPr="00741F06">
        <w:rPr>
          <w:rFonts w:ascii="Arial" w:eastAsia="Arial" w:hAnsi="Arial" w:cs="Arial"/>
          <w:spacing w:val="-5"/>
        </w:rPr>
        <w:t>s</w:t>
      </w:r>
      <w:r w:rsidRPr="00741F06">
        <w:rPr>
          <w:rFonts w:ascii="Arial" w:eastAsia="Arial" w:hAnsi="Arial" w:cs="Arial"/>
          <w:spacing w:val="1"/>
        </w:rPr>
        <w:t>t</w:t>
      </w:r>
      <w:r w:rsidRPr="00741F06">
        <w:rPr>
          <w:rFonts w:ascii="Arial" w:eastAsia="Arial" w:hAnsi="Arial" w:cs="Arial"/>
          <w:spacing w:val="3"/>
        </w:rPr>
        <w:t>i</w:t>
      </w:r>
      <w:r w:rsidRPr="00741F06">
        <w:rPr>
          <w:rFonts w:ascii="Arial" w:eastAsia="Arial" w:hAnsi="Arial" w:cs="Arial"/>
          <w:spacing w:val="-2"/>
        </w:rPr>
        <w:t>ó</w:t>
      </w:r>
      <w:r w:rsidRPr="00741F06">
        <w:rPr>
          <w:rFonts w:ascii="Arial" w:eastAsia="Arial" w:hAnsi="Arial" w:cs="Arial"/>
        </w:rPr>
        <w:t>n</w:t>
      </w:r>
      <w:r w:rsidRPr="00741F06">
        <w:rPr>
          <w:rFonts w:ascii="Arial" w:eastAsia="Arial" w:hAnsi="Arial" w:cs="Arial"/>
          <w:spacing w:val="-3"/>
        </w:rPr>
        <w:t xml:space="preserve"> </w:t>
      </w:r>
      <w:r w:rsidRPr="00741F06">
        <w:rPr>
          <w:rFonts w:ascii="Arial" w:eastAsia="Arial" w:hAnsi="Arial" w:cs="Arial"/>
          <w:spacing w:val="1"/>
        </w:rPr>
        <w:t>f</w:t>
      </w:r>
      <w:r w:rsidRPr="00741F06">
        <w:rPr>
          <w:rFonts w:ascii="Arial" w:eastAsia="Arial" w:hAnsi="Arial" w:cs="Arial"/>
          <w:spacing w:val="3"/>
        </w:rPr>
        <w:t>i</w:t>
      </w:r>
      <w:r w:rsidRPr="00741F06">
        <w:rPr>
          <w:rFonts w:ascii="Arial" w:eastAsia="Arial" w:hAnsi="Arial" w:cs="Arial"/>
          <w:spacing w:val="-5"/>
        </w:rPr>
        <w:t>s</w:t>
      </w:r>
      <w:r w:rsidRPr="00741F06">
        <w:rPr>
          <w:rFonts w:ascii="Arial" w:eastAsia="Arial" w:hAnsi="Arial" w:cs="Arial"/>
        </w:rPr>
        <w:t>c</w:t>
      </w:r>
      <w:r w:rsidRPr="00741F06">
        <w:rPr>
          <w:rFonts w:ascii="Arial" w:eastAsia="Arial" w:hAnsi="Arial" w:cs="Arial"/>
          <w:spacing w:val="-2"/>
        </w:rPr>
        <w:t>a</w:t>
      </w:r>
      <w:r w:rsidRPr="00741F06">
        <w:rPr>
          <w:rFonts w:ascii="Arial" w:eastAsia="Arial" w:hAnsi="Arial" w:cs="Arial"/>
        </w:rPr>
        <w:t>l</w:t>
      </w:r>
      <w:r w:rsidRPr="00741F06">
        <w:rPr>
          <w:rFonts w:ascii="Arial" w:eastAsia="Arial" w:hAnsi="Arial" w:cs="Arial"/>
          <w:spacing w:val="1"/>
        </w:rPr>
        <w:t xml:space="preserve"> </w:t>
      </w:r>
      <w:r w:rsidRPr="00741F06">
        <w:rPr>
          <w:rFonts w:ascii="Arial" w:eastAsia="Arial" w:hAnsi="Arial" w:cs="Arial"/>
        </w:rPr>
        <w:t>y</w:t>
      </w:r>
      <w:r w:rsidRPr="00741F06">
        <w:rPr>
          <w:rFonts w:ascii="Arial" w:eastAsia="Arial" w:hAnsi="Arial" w:cs="Arial"/>
          <w:spacing w:val="2"/>
        </w:rPr>
        <w:t xml:space="preserve"> </w:t>
      </w:r>
      <w:r w:rsidRPr="00741F06">
        <w:rPr>
          <w:rFonts w:ascii="Arial" w:eastAsia="Arial" w:hAnsi="Arial" w:cs="Arial"/>
          <w:spacing w:val="-5"/>
        </w:rPr>
        <w:t>s</w:t>
      </w:r>
      <w:r w:rsidRPr="00741F06">
        <w:rPr>
          <w:rFonts w:ascii="Arial" w:eastAsia="Arial" w:hAnsi="Arial" w:cs="Arial"/>
          <w:spacing w:val="-2"/>
        </w:rPr>
        <w:t>u</w:t>
      </w:r>
      <w:r w:rsidRPr="00741F06">
        <w:rPr>
          <w:rFonts w:ascii="Arial" w:eastAsia="Arial" w:hAnsi="Arial" w:cs="Arial"/>
        </w:rPr>
        <w:t>s</w:t>
      </w:r>
      <w:r w:rsidRPr="00741F06">
        <w:rPr>
          <w:rFonts w:ascii="Arial" w:eastAsia="Arial" w:hAnsi="Arial" w:cs="Arial"/>
          <w:spacing w:val="-3"/>
        </w:rPr>
        <w:t xml:space="preserve"> </w:t>
      </w:r>
      <w:r w:rsidRPr="00741F06">
        <w:rPr>
          <w:rFonts w:ascii="Arial" w:eastAsia="Arial" w:hAnsi="Arial" w:cs="Arial"/>
        </w:rPr>
        <w:t>c</w:t>
      </w:r>
      <w:r w:rsidRPr="00741F06">
        <w:rPr>
          <w:rFonts w:ascii="Arial" w:eastAsia="Arial" w:hAnsi="Arial" w:cs="Arial"/>
          <w:spacing w:val="-2"/>
        </w:rPr>
        <w:t>o</w:t>
      </w:r>
      <w:r w:rsidRPr="00741F06">
        <w:rPr>
          <w:rFonts w:ascii="Arial" w:eastAsia="Arial" w:hAnsi="Arial" w:cs="Arial"/>
          <w:spacing w:val="5"/>
        </w:rPr>
        <w:t>m</w:t>
      </w:r>
      <w:r w:rsidRPr="00741F06">
        <w:rPr>
          <w:rFonts w:ascii="Arial" w:eastAsia="Arial" w:hAnsi="Arial" w:cs="Arial"/>
          <w:spacing w:val="-2"/>
        </w:rPr>
        <w:t>ponen</w:t>
      </w:r>
      <w:r w:rsidRPr="00741F06">
        <w:rPr>
          <w:rFonts w:ascii="Arial" w:eastAsia="Arial" w:hAnsi="Arial" w:cs="Arial"/>
          <w:spacing w:val="1"/>
        </w:rPr>
        <w:t>t</w:t>
      </w:r>
      <w:r w:rsidRPr="00741F06">
        <w:rPr>
          <w:rFonts w:ascii="Arial" w:eastAsia="Arial" w:hAnsi="Arial" w:cs="Arial"/>
          <w:spacing w:val="-2"/>
        </w:rPr>
        <w:t>e</w:t>
      </w:r>
      <w:r w:rsidRPr="00741F06">
        <w:rPr>
          <w:rFonts w:ascii="Arial" w:eastAsia="Arial" w:hAnsi="Arial" w:cs="Arial"/>
        </w:rPr>
        <w:t>s</w:t>
      </w:r>
      <w:r w:rsidRPr="00741F06">
        <w:rPr>
          <w:rFonts w:ascii="Arial" w:eastAsia="Arial" w:hAnsi="Arial" w:cs="Arial"/>
          <w:spacing w:val="-2"/>
        </w:rPr>
        <w:t xml:space="preserve"> </w:t>
      </w:r>
      <w:r w:rsidRPr="00741F06">
        <w:rPr>
          <w:rFonts w:ascii="Arial" w:eastAsia="Arial" w:hAnsi="Arial" w:cs="Arial"/>
          <w:spacing w:val="-5"/>
        </w:rPr>
        <w:t>s</w:t>
      </w:r>
      <w:r w:rsidRPr="00741F06">
        <w:rPr>
          <w:rFonts w:ascii="Arial" w:eastAsia="Arial" w:hAnsi="Arial" w:cs="Arial"/>
          <w:spacing w:val="-2"/>
        </w:rPr>
        <w:t>ob</w:t>
      </w:r>
      <w:r w:rsidRPr="00741F06">
        <w:rPr>
          <w:rFonts w:ascii="Arial" w:eastAsia="Arial" w:hAnsi="Arial" w:cs="Arial"/>
        </w:rPr>
        <w:t>re</w:t>
      </w:r>
      <w:r w:rsidRPr="00741F06">
        <w:rPr>
          <w:rFonts w:ascii="Arial" w:eastAsia="Arial" w:hAnsi="Arial" w:cs="Arial"/>
          <w:spacing w:val="5"/>
        </w:rPr>
        <w:t xml:space="preserve"> </w:t>
      </w:r>
      <w:r w:rsidRPr="00741F06">
        <w:rPr>
          <w:rFonts w:ascii="Arial" w:eastAsia="Arial" w:hAnsi="Arial" w:cs="Arial"/>
          <w:spacing w:val="3"/>
        </w:rPr>
        <w:t>l</w:t>
      </w:r>
      <w:r w:rsidRPr="00741F06">
        <w:rPr>
          <w:rFonts w:ascii="Arial" w:eastAsia="Arial" w:hAnsi="Arial" w:cs="Arial"/>
        </w:rPr>
        <w:t xml:space="preserve">a </w:t>
      </w:r>
      <w:r w:rsidRPr="00741F06">
        <w:rPr>
          <w:rFonts w:ascii="Arial" w:eastAsia="Arial" w:hAnsi="Arial" w:cs="Arial"/>
          <w:spacing w:val="-2"/>
        </w:rPr>
        <w:t>e</w:t>
      </w:r>
      <w:r w:rsidRPr="00741F06">
        <w:rPr>
          <w:rFonts w:ascii="Arial" w:eastAsia="Arial" w:hAnsi="Arial" w:cs="Arial"/>
        </w:rPr>
        <w:t>c</w:t>
      </w:r>
      <w:r w:rsidRPr="00741F06">
        <w:rPr>
          <w:rFonts w:ascii="Arial" w:eastAsia="Arial" w:hAnsi="Arial" w:cs="Arial"/>
          <w:spacing w:val="-2"/>
        </w:rPr>
        <w:t>on</w:t>
      </w:r>
      <w:r w:rsidRPr="00741F06">
        <w:rPr>
          <w:rFonts w:ascii="Arial" w:eastAsia="Arial" w:hAnsi="Arial" w:cs="Arial"/>
          <w:spacing w:val="-6"/>
        </w:rPr>
        <w:t>o</w:t>
      </w:r>
      <w:r w:rsidRPr="00741F06">
        <w:rPr>
          <w:rFonts w:ascii="Arial" w:eastAsia="Arial" w:hAnsi="Arial" w:cs="Arial"/>
          <w:spacing w:val="5"/>
        </w:rPr>
        <w:t>m</w:t>
      </w:r>
      <w:r w:rsidRPr="00741F06">
        <w:rPr>
          <w:rFonts w:ascii="Arial" w:eastAsia="Arial" w:hAnsi="Arial" w:cs="Arial"/>
          <w:spacing w:val="1"/>
        </w:rPr>
        <w:t>í</w:t>
      </w:r>
      <w:r w:rsidRPr="00741F06">
        <w:rPr>
          <w:rFonts w:ascii="Arial" w:eastAsia="Arial" w:hAnsi="Arial" w:cs="Arial"/>
        </w:rPr>
        <w:t>a</w:t>
      </w:r>
      <w:r w:rsidRPr="00741F06">
        <w:rPr>
          <w:rFonts w:ascii="Arial" w:eastAsia="Arial" w:hAnsi="Arial" w:cs="Arial"/>
          <w:spacing w:val="1"/>
        </w:rPr>
        <w:t xml:space="preserve"> </w:t>
      </w:r>
      <w:r w:rsidRPr="00741F06">
        <w:rPr>
          <w:rFonts w:ascii="Arial" w:eastAsia="Arial" w:hAnsi="Arial" w:cs="Arial"/>
          <w:spacing w:val="-2"/>
        </w:rPr>
        <w:t>e</w:t>
      </w:r>
      <w:r w:rsidRPr="00741F06">
        <w:rPr>
          <w:rFonts w:ascii="Arial" w:eastAsia="Arial" w:hAnsi="Arial" w:cs="Arial"/>
        </w:rPr>
        <w:t>n</w:t>
      </w:r>
      <w:r w:rsidRPr="00741F06">
        <w:rPr>
          <w:rFonts w:ascii="Arial" w:eastAsia="Arial" w:hAnsi="Arial" w:cs="Arial"/>
          <w:spacing w:val="-4"/>
        </w:rPr>
        <w:t xml:space="preserve"> </w:t>
      </w:r>
      <w:r w:rsidRPr="00741F06">
        <w:rPr>
          <w:rFonts w:ascii="Arial" w:eastAsia="Arial" w:hAnsi="Arial" w:cs="Arial"/>
          <w:spacing w:val="-2"/>
        </w:rPr>
        <w:t>gene</w:t>
      </w:r>
      <w:r w:rsidRPr="00741F06">
        <w:rPr>
          <w:rFonts w:ascii="Arial" w:eastAsia="Arial" w:hAnsi="Arial" w:cs="Arial"/>
        </w:rPr>
        <w:t>r</w:t>
      </w:r>
      <w:r w:rsidRPr="00741F06">
        <w:rPr>
          <w:rFonts w:ascii="Arial" w:eastAsia="Arial" w:hAnsi="Arial" w:cs="Arial"/>
          <w:spacing w:val="-2"/>
        </w:rPr>
        <w:t>a</w:t>
      </w:r>
      <w:r w:rsidRPr="00741F06">
        <w:rPr>
          <w:rFonts w:ascii="Arial" w:eastAsia="Arial" w:hAnsi="Arial" w:cs="Arial"/>
          <w:spacing w:val="3"/>
        </w:rPr>
        <w:t>l</w:t>
      </w:r>
      <w:r w:rsidRPr="00741F06">
        <w:rPr>
          <w:rFonts w:ascii="Arial" w:eastAsia="Arial" w:hAnsi="Arial" w:cs="Arial"/>
          <w:w w:val="101"/>
        </w:rPr>
        <w:t>.</w:t>
      </w:r>
    </w:p>
    <w:p w14:paraId="07415D78" w14:textId="77777777" w:rsidR="00C669CA" w:rsidRPr="00741F06" w:rsidRDefault="00C669CA" w:rsidP="009B5F7F">
      <w:pPr>
        <w:spacing w:after="0"/>
        <w:ind w:right="-1"/>
        <w:rPr>
          <w:rFonts w:ascii="Arial" w:eastAsia="Arial" w:hAnsi="Arial" w:cs="Arial"/>
          <w:spacing w:val="-2"/>
        </w:rPr>
      </w:pPr>
    </w:p>
    <w:p w14:paraId="71AB80E9" w14:textId="77777777" w:rsidR="00C669CA" w:rsidRPr="00741F06" w:rsidRDefault="00C669CA" w:rsidP="009B5F7F">
      <w:pPr>
        <w:spacing w:after="0"/>
        <w:ind w:right="-1"/>
        <w:jc w:val="both"/>
        <w:rPr>
          <w:rFonts w:ascii="Arial" w:eastAsia="Arial" w:hAnsi="Arial" w:cs="Arial"/>
          <w:spacing w:val="-2"/>
        </w:rPr>
      </w:pPr>
      <w:r w:rsidRPr="00741F06">
        <w:rPr>
          <w:rFonts w:ascii="Arial" w:eastAsia="Arial" w:hAnsi="Arial" w:cs="Arial"/>
          <w:spacing w:val="-2"/>
        </w:rPr>
        <w:t xml:space="preserve">La Clasificación Económica, parte del reconocimiento de los tres grandes componentes de las finanzas públicas: los ingresos, los gastos y el financiamiento, para luego desagregar cada uno de ellos en categorías homogéneas menores. Los Clasificadores por Objeto del Gasto y por Rubro de Ingresos, ambos en su máximo nivel de desagregación, en conjunto con la Clasificación por Tipo de Gasto y los estados contables dispuestos por la Ley General de Contabilidad Gubernamental, </w:t>
      </w:r>
      <w:r w:rsidRPr="00741F06">
        <w:rPr>
          <w:rFonts w:ascii="Arial" w:eastAsia="Arial" w:hAnsi="Arial" w:cs="Arial"/>
          <w:spacing w:val="-2"/>
        </w:rPr>
        <w:lastRenderedPageBreak/>
        <w:t>conforman la información de base a partir de la cual se genera automáticamente la Clasificación Económica de los entes públicos.</w:t>
      </w:r>
    </w:p>
    <w:p w14:paraId="5B7D4CF3" w14:textId="77777777" w:rsidR="00C669CA" w:rsidRPr="00741F06" w:rsidRDefault="00C669CA" w:rsidP="009B5F7F">
      <w:pPr>
        <w:spacing w:after="0"/>
        <w:ind w:right="-1"/>
        <w:jc w:val="both"/>
        <w:rPr>
          <w:rFonts w:ascii="Arial" w:eastAsia="Arial" w:hAnsi="Arial" w:cs="Arial"/>
          <w:spacing w:val="-2"/>
        </w:rPr>
      </w:pPr>
    </w:p>
    <w:p w14:paraId="70FDEC1A" w14:textId="77777777" w:rsidR="00C669CA" w:rsidRPr="00741F06" w:rsidRDefault="00C669CA" w:rsidP="009B5F7F">
      <w:pPr>
        <w:spacing w:after="0"/>
        <w:ind w:right="-1"/>
        <w:jc w:val="both"/>
        <w:rPr>
          <w:rFonts w:ascii="Arial" w:eastAsia="Arial" w:hAnsi="Arial" w:cs="Arial"/>
          <w:spacing w:val="-2"/>
        </w:rPr>
      </w:pPr>
      <w:r w:rsidRPr="00741F06">
        <w:rPr>
          <w:rFonts w:ascii="Arial" w:eastAsia="Arial" w:hAnsi="Arial" w:cs="Arial"/>
          <w:spacing w:val="-2"/>
        </w:rPr>
        <w:t>En materia de gasto la Clasificación Económica se constituye a su vez de las clasificaciones: por Tipo de Gasto y por Objeto del Gasto.</w:t>
      </w:r>
    </w:p>
    <w:p w14:paraId="58579BE1" w14:textId="77777777" w:rsidR="00107CE3" w:rsidRPr="00741F06" w:rsidRDefault="00107CE3" w:rsidP="00F566FA">
      <w:pPr>
        <w:spacing w:before="6" w:after="0"/>
        <w:ind w:right="8"/>
        <w:jc w:val="both"/>
        <w:rPr>
          <w:rFonts w:ascii="Arial" w:eastAsia="Times New Roman" w:hAnsi="Arial" w:cs="Arial"/>
          <w:lang w:val="es-ES" w:eastAsia="es-ES"/>
        </w:rPr>
      </w:pPr>
    </w:p>
    <w:p w14:paraId="3403D916" w14:textId="77777777" w:rsidR="00107CE3" w:rsidRPr="00741F06" w:rsidRDefault="00107CE3" w:rsidP="00F566FA">
      <w:pPr>
        <w:pStyle w:val="Prrafodelista"/>
        <w:tabs>
          <w:tab w:val="left" w:pos="820"/>
        </w:tabs>
        <w:spacing w:line="276" w:lineRule="auto"/>
        <w:ind w:left="0" w:right="8"/>
        <w:jc w:val="both"/>
        <w:rPr>
          <w:rFonts w:ascii="Arial" w:eastAsia="Times New Roman" w:hAnsi="Arial" w:cs="Arial"/>
          <w:lang w:val="es-ES" w:eastAsia="es-ES"/>
        </w:rPr>
      </w:pPr>
      <w:r w:rsidRPr="00741F06">
        <w:rPr>
          <w:rFonts w:ascii="Arial" w:eastAsia="Times New Roman" w:hAnsi="Arial" w:cs="Arial"/>
          <w:b/>
          <w:lang w:val="es-ES" w:eastAsia="es-ES"/>
        </w:rPr>
        <w:t>Clasificación Funcional del Gasto</w:t>
      </w:r>
      <w:r w:rsidRPr="00741F06">
        <w:rPr>
          <w:rFonts w:ascii="Arial" w:eastAsia="Times New Roman" w:hAnsi="Arial" w:cs="Arial"/>
          <w:lang w:val="es-ES" w:eastAsia="es-ES"/>
        </w:rPr>
        <w:t>: La que agrupa los gastos según los propósitos u objetivos socioeconómicos que persiguen los diferentes entes públicos. Presenta el gasto público según la naturaleza de los servicios gubernamentales brindados a la población. Con dicha clasificación se identifica el presupuesto destinado a finalidades de: Gobierno, Desarrollo Social, Desarrollo Económico y Otros no Clasificados; permitiendo determinar los objetivos generales de las políticas públicas y los recursos financieros que se asignan para alcanzar éstos;</w:t>
      </w:r>
    </w:p>
    <w:p w14:paraId="12ABEC60" w14:textId="77777777" w:rsidR="00D208FF" w:rsidRPr="00741F06" w:rsidRDefault="00D208FF" w:rsidP="00F566FA">
      <w:pPr>
        <w:shd w:val="clear" w:color="auto" w:fill="FFFFFF"/>
        <w:spacing w:after="101"/>
        <w:ind w:right="8"/>
        <w:jc w:val="both"/>
        <w:rPr>
          <w:rFonts w:ascii="Arial" w:eastAsia="Times New Roman" w:hAnsi="Arial" w:cs="Arial"/>
          <w:lang w:val="es-ES" w:eastAsia="es-ES"/>
        </w:rPr>
      </w:pPr>
    </w:p>
    <w:p w14:paraId="6897C802" w14:textId="77777777" w:rsidR="00972EA0" w:rsidRPr="00741F06" w:rsidRDefault="00972EA0" w:rsidP="00F566FA">
      <w:pPr>
        <w:shd w:val="clear" w:color="auto" w:fill="FFFFFF"/>
        <w:spacing w:after="101"/>
        <w:ind w:right="8"/>
        <w:jc w:val="both"/>
        <w:rPr>
          <w:rFonts w:ascii="Arial" w:eastAsia="Times New Roman" w:hAnsi="Arial" w:cs="Arial"/>
          <w:lang w:val="es-ES" w:eastAsia="es-ES"/>
        </w:rPr>
      </w:pPr>
      <w:r w:rsidRPr="00741F06">
        <w:rPr>
          <w:rFonts w:ascii="Arial" w:eastAsia="Times New Roman" w:hAnsi="Arial" w:cs="Arial"/>
          <w:lang w:val="es-ES" w:eastAsia="es-ES"/>
        </w:rPr>
        <w:t>La Clasificación Funcional del Gasto tiene como objetivos los siguientes:</w:t>
      </w:r>
    </w:p>
    <w:p w14:paraId="4C8612A0" w14:textId="77777777" w:rsidR="00972EA0" w:rsidRPr="00741F06" w:rsidRDefault="00972EA0" w:rsidP="0090247D">
      <w:pPr>
        <w:pStyle w:val="Prrafodelista"/>
        <w:numPr>
          <w:ilvl w:val="0"/>
          <w:numId w:val="38"/>
        </w:numPr>
        <w:shd w:val="clear" w:color="auto" w:fill="FFFFFF"/>
        <w:spacing w:after="101" w:line="276" w:lineRule="auto"/>
        <w:ind w:left="851" w:right="8" w:hanging="567"/>
        <w:jc w:val="both"/>
        <w:rPr>
          <w:rFonts w:ascii="Arial" w:eastAsia="Times New Roman" w:hAnsi="Arial" w:cs="Arial"/>
          <w:lang w:val="es-ES" w:eastAsia="es-ES"/>
        </w:rPr>
      </w:pPr>
      <w:r w:rsidRPr="00741F06">
        <w:rPr>
          <w:rFonts w:ascii="Arial" w:eastAsia="Times New Roman" w:hAnsi="Arial" w:cs="Arial"/>
          <w:lang w:val="es-ES" w:eastAsia="es-ES"/>
        </w:rPr>
        <w:t>Presentar una descripción que permita informar sobre la naturaleza de los servicios gubernamentales y la proporción del gasto público que se destina a cada tipo de servicio;</w:t>
      </w:r>
    </w:p>
    <w:p w14:paraId="6F752740" w14:textId="77777777" w:rsidR="00972EA0" w:rsidRPr="00741F06" w:rsidRDefault="00972EA0" w:rsidP="0090247D">
      <w:pPr>
        <w:pStyle w:val="Prrafodelista"/>
        <w:numPr>
          <w:ilvl w:val="0"/>
          <w:numId w:val="38"/>
        </w:numPr>
        <w:shd w:val="clear" w:color="auto" w:fill="FFFFFF"/>
        <w:spacing w:after="101" w:line="276" w:lineRule="auto"/>
        <w:ind w:left="851" w:right="8" w:hanging="567"/>
        <w:jc w:val="both"/>
        <w:rPr>
          <w:rFonts w:ascii="Arial" w:eastAsia="Times New Roman" w:hAnsi="Arial" w:cs="Arial"/>
          <w:lang w:val="es-ES" w:eastAsia="es-ES"/>
        </w:rPr>
      </w:pPr>
      <w:r w:rsidRPr="00741F06">
        <w:rPr>
          <w:rFonts w:ascii="Arial" w:eastAsia="Times New Roman" w:hAnsi="Arial" w:cs="Arial"/>
          <w:lang w:val="es-ES" w:eastAsia="es-ES"/>
        </w:rPr>
        <w:t>Conocer en qué medida las instituciones de la administración pública cumplen con funciones económicas o sociales;</w:t>
      </w:r>
    </w:p>
    <w:p w14:paraId="65221DB8" w14:textId="77777777" w:rsidR="00972EA0" w:rsidRPr="00741F06" w:rsidRDefault="00972EA0" w:rsidP="0090247D">
      <w:pPr>
        <w:pStyle w:val="Prrafodelista"/>
        <w:numPr>
          <w:ilvl w:val="0"/>
          <w:numId w:val="38"/>
        </w:numPr>
        <w:shd w:val="clear" w:color="auto" w:fill="FFFFFF"/>
        <w:spacing w:after="101" w:line="276" w:lineRule="auto"/>
        <w:ind w:left="851" w:right="8" w:hanging="567"/>
        <w:jc w:val="both"/>
        <w:rPr>
          <w:rFonts w:ascii="Arial" w:eastAsia="Times New Roman" w:hAnsi="Arial" w:cs="Arial"/>
          <w:lang w:val="es-ES" w:eastAsia="es-ES"/>
        </w:rPr>
      </w:pPr>
      <w:r w:rsidRPr="00741F06">
        <w:rPr>
          <w:rFonts w:ascii="Arial" w:eastAsia="Times New Roman" w:hAnsi="Arial" w:cs="Arial"/>
          <w:lang w:val="es-ES" w:eastAsia="es-ES"/>
        </w:rPr>
        <w:t>Facilitar el análisis a lo largo del tiempo de las tendencias del gasto público según la finalidad y función;</w:t>
      </w:r>
    </w:p>
    <w:p w14:paraId="343AFECC" w14:textId="77777777" w:rsidR="00972EA0" w:rsidRPr="00741F06" w:rsidRDefault="00972EA0" w:rsidP="0090247D">
      <w:pPr>
        <w:pStyle w:val="Prrafodelista"/>
        <w:numPr>
          <w:ilvl w:val="0"/>
          <w:numId w:val="38"/>
        </w:numPr>
        <w:shd w:val="clear" w:color="auto" w:fill="FFFFFF"/>
        <w:spacing w:after="101" w:line="276" w:lineRule="auto"/>
        <w:ind w:left="851" w:right="8" w:hanging="567"/>
        <w:jc w:val="both"/>
        <w:rPr>
          <w:rFonts w:ascii="Arial" w:eastAsia="Times New Roman" w:hAnsi="Arial" w:cs="Arial"/>
          <w:lang w:val="es-ES" w:eastAsia="es-ES"/>
        </w:rPr>
      </w:pPr>
      <w:r w:rsidRPr="00741F06">
        <w:rPr>
          <w:rFonts w:ascii="Arial" w:eastAsia="Times New Roman" w:hAnsi="Arial" w:cs="Arial"/>
          <w:lang w:val="es-ES" w:eastAsia="es-ES"/>
        </w:rPr>
        <w:t>Facilitar comparaciones internacionales respecto al alcance de las funciones económicas y sociales que desempeñan los gobiernos;</w:t>
      </w:r>
    </w:p>
    <w:p w14:paraId="7CA2551A" w14:textId="77777777" w:rsidR="00972EA0" w:rsidRPr="00741F06" w:rsidRDefault="00972EA0" w:rsidP="0090247D">
      <w:pPr>
        <w:pStyle w:val="Prrafodelista"/>
        <w:numPr>
          <w:ilvl w:val="0"/>
          <w:numId w:val="38"/>
        </w:numPr>
        <w:shd w:val="clear" w:color="auto" w:fill="FFFFFF"/>
        <w:spacing w:after="101" w:line="276" w:lineRule="auto"/>
        <w:ind w:left="851" w:right="8" w:hanging="567"/>
        <w:jc w:val="both"/>
        <w:rPr>
          <w:rFonts w:ascii="Arial" w:eastAsia="Times New Roman" w:hAnsi="Arial" w:cs="Arial"/>
          <w:lang w:val="es-ES" w:eastAsia="es-ES"/>
        </w:rPr>
      </w:pPr>
      <w:r w:rsidRPr="00741F06">
        <w:rPr>
          <w:rFonts w:ascii="Arial" w:eastAsia="Times New Roman" w:hAnsi="Arial" w:cs="Arial"/>
          <w:lang w:val="es-ES" w:eastAsia="es-ES"/>
        </w:rPr>
        <w:t>Favorecer el análisis del gasto para estudios económ</w:t>
      </w:r>
      <w:r w:rsidR="00467522">
        <w:rPr>
          <w:rFonts w:ascii="Arial" w:eastAsia="Times New Roman" w:hAnsi="Arial" w:cs="Arial"/>
          <w:lang w:val="es-ES" w:eastAsia="es-ES"/>
        </w:rPr>
        <w:t>icos y sociales; y</w:t>
      </w:r>
    </w:p>
    <w:p w14:paraId="11FB1A5D" w14:textId="77777777" w:rsidR="00972EA0" w:rsidRPr="00741F06" w:rsidRDefault="00972EA0" w:rsidP="007A64B1">
      <w:pPr>
        <w:pStyle w:val="Prrafodelista"/>
        <w:numPr>
          <w:ilvl w:val="0"/>
          <w:numId w:val="38"/>
        </w:numPr>
        <w:shd w:val="clear" w:color="auto" w:fill="FFFFFF"/>
        <w:spacing w:line="276" w:lineRule="auto"/>
        <w:ind w:left="851" w:right="8" w:hanging="567"/>
        <w:jc w:val="both"/>
        <w:rPr>
          <w:rFonts w:ascii="Arial" w:eastAsia="Times New Roman" w:hAnsi="Arial" w:cs="Arial"/>
          <w:lang w:val="es-ES" w:eastAsia="es-ES"/>
        </w:rPr>
      </w:pPr>
      <w:r w:rsidRPr="00741F06">
        <w:rPr>
          <w:rFonts w:ascii="Arial" w:eastAsia="Times New Roman" w:hAnsi="Arial" w:cs="Arial"/>
          <w:lang w:val="es-ES" w:eastAsia="es-ES"/>
        </w:rPr>
        <w:t>Cuantificar la proporción del gasto público que las instituciones públicas destinan a las áreas de servicios públicos generales, económicos, sociales y a las transacciones no asociadas a funciones.</w:t>
      </w:r>
    </w:p>
    <w:p w14:paraId="692F2658" w14:textId="77777777" w:rsidR="00972EA0" w:rsidRPr="00741F06" w:rsidRDefault="00972EA0" w:rsidP="00F566FA">
      <w:pPr>
        <w:tabs>
          <w:tab w:val="left" w:pos="820"/>
        </w:tabs>
        <w:spacing w:after="0"/>
        <w:ind w:right="8"/>
        <w:jc w:val="both"/>
        <w:rPr>
          <w:rFonts w:ascii="Arial" w:eastAsia="Times New Roman" w:hAnsi="Arial" w:cs="Arial"/>
          <w:lang w:eastAsia="es-ES"/>
        </w:rPr>
      </w:pPr>
    </w:p>
    <w:p w14:paraId="50DEDF86" w14:textId="77777777" w:rsidR="00107CE3" w:rsidRPr="00741F06" w:rsidRDefault="00107CE3" w:rsidP="00F566FA">
      <w:pPr>
        <w:pStyle w:val="Prrafodelista"/>
        <w:spacing w:line="276" w:lineRule="auto"/>
        <w:ind w:left="0" w:right="8"/>
        <w:jc w:val="both"/>
        <w:rPr>
          <w:rFonts w:ascii="Arial" w:eastAsia="Times New Roman" w:hAnsi="Arial" w:cs="Arial"/>
          <w:lang w:val="es-ES" w:eastAsia="es-ES"/>
        </w:rPr>
      </w:pPr>
      <w:r w:rsidRPr="00741F06">
        <w:rPr>
          <w:rFonts w:ascii="Arial" w:eastAsia="Times New Roman" w:hAnsi="Arial" w:cs="Arial"/>
          <w:b/>
          <w:lang w:val="es-ES" w:eastAsia="es-ES"/>
        </w:rPr>
        <w:t>Clasificación por Objeto del Gasto</w:t>
      </w:r>
      <w:r w:rsidRPr="00741F06">
        <w:rPr>
          <w:rFonts w:ascii="Arial" w:eastAsia="Times New Roman" w:hAnsi="Arial" w:cs="Arial"/>
          <w:lang w:val="es-ES" w:eastAsia="es-ES"/>
        </w:rPr>
        <w:t xml:space="preserve">: La que resume, ordena y presenta los gastos programados en el presupuesto de acuerdo con la naturaleza de los bienes, servicios, activos y pasivos financieros. Alcanza a todas las transacciones que realizan los entes públicos para obtener bienes y servicios que se utilizan en la prestación de servicios públicos y en la realización de transferencias, en el marco del </w:t>
      </w:r>
      <w:r w:rsidR="002769E7" w:rsidRPr="00741F06">
        <w:rPr>
          <w:rFonts w:ascii="Arial" w:eastAsia="Times New Roman" w:hAnsi="Arial" w:cs="Arial"/>
          <w:lang w:val="es-ES" w:eastAsia="es-ES"/>
        </w:rPr>
        <w:t xml:space="preserve">presente </w:t>
      </w:r>
      <w:r w:rsidRPr="00741F06">
        <w:rPr>
          <w:rFonts w:ascii="Arial" w:eastAsia="Times New Roman" w:hAnsi="Arial" w:cs="Arial"/>
          <w:lang w:val="es-ES" w:eastAsia="es-ES"/>
        </w:rPr>
        <w:t>Presupuesto de Egresos;</w:t>
      </w:r>
    </w:p>
    <w:p w14:paraId="1132048E" w14:textId="77777777" w:rsidR="00F0149C" w:rsidRPr="00741F06" w:rsidRDefault="00F0149C" w:rsidP="00F566FA">
      <w:pPr>
        <w:pStyle w:val="Prrafodelista"/>
        <w:spacing w:line="276" w:lineRule="auto"/>
        <w:ind w:left="0" w:right="8"/>
        <w:jc w:val="both"/>
        <w:rPr>
          <w:rFonts w:ascii="Arial" w:eastAsia="Times New Roman" w:hAnsi="Arial" w:cs="Arial"/>
          <w:lang w:val="es-ES" w:eastAsia="es-ES"/>
        </w:rPr>
      </w:pPr>
    </w:p>
    <w:p w14:paraId="46E56C24" w14:textId="77777777" w:rsidR="00107CE3" w:rsidRPr="00741F06" w:rsidRDefault="00107CE3" w:rsidP="00F566FA">
      <w:pPr>
        <w:spacing w:after="0"/>
        <w:ind w:right="8"/>
        <w:jc w:val="both"/>
        <w:rPr>
          <w:rFonts w:ascii="Arial" w:eastAsia="Times New Roman" w:hAnsi="Arial" w:cs="Arial"/>
          <w:lang w:val="es-ES" w:eastAsia="es-ES"/>
        </w:rPr>
      </w:pPr>
      <w:r w:rsidRPr="00741F06">
        <w:rPr>
          <w:rFonts w:ascii="Arial" w:eastAsia="Times New Roman" w:hAnsi="Arial" w:cs="Arial"/>
          <w:lang w:val="es-ES" w:eastAsia="es-ES"/>
        </w:rPr>
        <w:t xml:space="preserve">La clasificación por objeto del gasto reúne en forma sistemática y homogénea todos los conceptos de gastos descritos. En ese orden, se constituye en un elemento fundamental del </w:t>
      </w:r>
      <w:r w:rsidR="002769E7" w:rsidRPr="00741F06">
        <w:rPr>
          <w:rFonts w:ascii="Arial" w:eastAsia="Times New Roman" w:hAnsi="Arial" w:cs="Arial"/>
          <w:lang w:val="es-ES" w:eastAsia="es-ES"/>
        </w:rPr>
        <w:t>sistema general de c</w:t>
      </w:r>
      <w:r w:rsidRPr="00741F06">
        <w:rPr>
          <w:rFonts w:ascii="Arial" w:eastAsia="Times New Roman" w:hAnsi="Arial" w:cs="Arial"/>
          <w:lang w:val="es-ES" w:eastAsia="es-ES"/>
        </w:rPr>
        <w:t>uentas, donde cada componente destaca aspectos concretos del Presupuesto y suministra información que atiende a necesidades diferentes, pero enlazadas, permitiendo así el vínculo con la contabilidad.</w:t>
      </w:r>
    </w:p>
    <w:p w14:paraId="6A726F87" w14:textId="77777777" w:rsidR="00107CE3" w:rsidRPr="00741F06" w:rsidRDefault="00107CE3" w:rsidP="00F566FA">
      <w:pPr>
        <w:spacing w:after="0"/>
        <w:ind w:right="8"/>
        <w:jc w:val="both"/>
        <w:rPr>
          <w:rFonts w:ascii="Arial" w:eastAsia="Times New Roman" w:hAnsi="Arial" w:cs="Arial"/>
          <w:lang w:val="es-ES" w:eastAsia="es-ES"/>
        </w:rPr>
      </w:pPr>
    </w:p>
    <w:p w14:paraId="432D6EB3" w14:textId="77777777" w:rsidR="002769E7" w:rsidRPr="00741F06" w:rsidRDefault="002769E7" w:rsidP="00F566FA">
      <w:pPr>
        <w:spacing w:after="0"/>
        <w:ind w:right="8"/>
        <w:jc w:val="both"/>
        <w:rPr>
          <w:rFonts w:ascii="Arial" w:eastAsia="Times New Roman" w:hAnsi="Arial" w:cs="Arial"/>
          <w:lang w:val="es-ES" w:eastAsia="es-ES"/>
        </w:rPr>
      </w:pPr>
      <w:r w:rsidRPr="00741F06">
        <w:rPr>
          <w:rFonts w:ascii="Arial" w:eastAsia="Times New Roman" w:hAnsi="Arial" w:cs="Arial"/>
          <w:lang w:val="es-ES" w:eastAsia="es-ES"/>
        </w:rPr>
        <w:t xml:space="preserve">Las clasificaciones de los gastos públicos tienen por finalidad:   </w:t>
      </w:r>
    </w:p>
    <w:p w14:paraId="40FCAF01" w14:textId="77777777" w:rsidR="00D208FF" w:rsidRPr="00741F06" w:rsidRDefault="00D208FF" w:rsidP="00F566FA">
      <w:pPr>
        <w:spacing w:after="0"/>
        <w:ind w:right="8"/>
        <w:jc w:val="both"/>
        <w:rPr>
          <w:rFonts w:ascii="Arial" w:eastAsia="Times New Roman" w:hAnsi="Arial" w:cs="Arial"/>
          <w:lang w:val="es-ES" w:eastAsia="es-ES"/>
        </w:rPr>
      </w:pPr>
    </w:p>
    <w:p w14:paraId="38D29B5F" w14:textId="77777777" w:rsidR="002769E7" w:rsidRPr="00741F06" w:rsidRDefault="002769E7" w:rsidP="0090247D">
      <w:pPr>
        <w:pStyle w:val="Prrafodelista"/>
        <w:numPr>
          <w:ilvl w:val="0"/>
          <w:numId w:val="39"/>
        </w:numPr>
        <w:spacing w:line="276" w:lineRule="auto"/>
        <w:ind w:left="851" w:right="8" w:hanging="567"/>
        <w:jc w:val="both"/>
        <w:rPr>
          <w:rFonts w:ascii="Arial" w:eastAsia="Times New Roman" w:hAnsi="Arial" w:cs="Arial"/>
          <w:lang w:val="es-ES" w:eastAsia="es-ES"/>
        </w:rPr>
      </w:pPr>
      <w:r w:rsidRPr="00741F06">
        <w:rPr>
          <w:rFonts w:ascii="Arial" w:eastAsia="Times New Roman" w:hAnsi="Arial" w:cs="Arial"/>
          <w:lang w:val="es-ES" w:eastAsia="es-ES"/>
        </w:rPr>
        <w:lastRenderedPageBreak/>
        <w:t>Ofrecer información valiosa de la demanda de bienes y servicios</w:t>
      </w:r>
      <w:r w:rsidR="00467522">
        <w:rPr>
          <w:rFonts w:ascii="Arial" w:eastAsia="Times New Roman" w:hAnsi="Arial" w:cs="Arial"/>
          <w:lang w:val="es-ES" w:eastAsia="es-ES"/>
        </w:rPr>
        <w:t xml:space="preserve"> que realiza el Sector Público;</w:t>
      </w:r>
    </w:p>
    <w:p w14:paraId="359E9AC9" w14:textId="77777777" w:rsidR="002769E7" w:rsidRPr="00741F06" w:rsidRDefault="002769E7" w:rsidP="0090247D">
      <w:pPr>
        <w:pStyle w:val="Prrafodelista"/>
        <w:numPr>
          <w:ilvl w:val="0"/>
          <w:numId w:val="39"/>
        </w:numPr>
        <w:spacing w:line="276" w:lineRule="auto"/>
        <w:ind w:left="851" w:right="8" w:hanging="567"/>
        <w:jc w:val="both"/>
        <w:rPr>
          <w:rFonts w:ascii="Arial" w:eastAsia="Times New Roman" w:hAnsi="Arial" w:cs="Arial"/>
          <w:lang w:val="es-ES" w:eastAsia="es-ES"/>
        </w:rPr>
      </w:pPr>
      <w:r w:rsidRPr="00741F06">
        <w:rPr>
          <w:rFonts w:ascii="Arial" w:eastAsia="Times New Roman" w:hAnsi="Arial" w:cs="Arial"/>
          <w:lang w:val="es-ES" w:eastAsia="es-ES"/>
        </w:rPr>
        <w:t>Permitir identificar con claridad y transparencia los bienes y servicios que se adquieren, las transferencias que se realizan y las aplicacio</w:t>
      </w:r>
      <w:r w:rsidR="00467522">
        <w:rPr>
          <w:rFonts w:ascii="Arial" w:eastAsia="Times New Roman" w:hAnsi="Arial" w:cs="Arial"/>
          <w:lang w:val="es-ES" w:eastAsia="es-ES"/>
        </w:rPr>
        <w:t>nes previstas en el presupuesto;</w:t>
      </w:r>
    </w:p>
    <w:p w14:paraId="7074325F" w14:textId="77777777" w:rsidR="002769E7" w:rsidRPr="00741F06" w:rsidRDefault="002769E7" w:rsidP="0090247D">
      <w:pPr>
        <w:pStyle w:val="Prrafodelista"/>
        <w:numPr>
          <w:ilvl w:val="0"/>
          <w:numId w:val="39"/>
        </w:numPr>
        <w:spacing w:line="276" w:lineRule="auto"/>
        <w:ind w:left="851" w:right="8" w:hanging="567"/>
        <w:jc w:val="both"/>
        <w:rPr>
          <w:rFonts w:ascii="Arial" w:eastAsia="Times New Roman" w:hAnsi="Arial" w:cs="Arial"/>
          <w:lang w:val="es-ES" w:eastAsia="es-ES"/>
        </w:rPr>
      </w:pPr>
      <w:r w:rsidRPr="00741F06">
        <w:rPr>
          <w:rFonts w:ascii="Arial" w:eastAsia="Times New Roman" w:hAnsi="Arial" w:cs="Arial"/>
          <w:lang w:val="es-ES" w:eastAsia="es-ES"/>
        </w:rPr>
        <w:t>Facilitar la programación de las adquisiciones de bienes y servicios, y otras acciones relacionadas con admin</w:t>
      </w:r>
      <w:r w:rsidR="00467522">
        <w:rPr>
          <w:rFonts w:ascii="Arial" w:eastAsia="Times New Roman" w:hAnsi="Arial" w:cs="Arial"/>
          <w:lang w:val="es-ES" w:eastAsia="es-ES"/>
        </w:rPr>
        <w:t>istración de bienes del Estado;</w:t>
      </w:r>
    </w:p>
    <w:p w14:paraId="604875BE" w14:textId="77777777" w:rsidR="002769E7" w:rsidRPr="00741F06" w:rsidRDefault="002769E7" w:rsidP="0090247D">
      <w:pPr>
        <w:pStyle w:val="Prrafodelista"/>
        <w:numPr>
          <w:ilvl w:val="0"/>
          <w:numId w:val="39"/>
        </w:numPr>
        <w:spacing w:line="276" w:lineRule="auto"/>
        <w:ind w:left="851" w:right="8" w:hanging="567"/>
        <w:jc w:val="both"/>
        <w:rPr>
          <w:rFonts w:ascii="Arial" w:eastAsia="Times New Roman" w:hAnsi="Arial" w:cs="Arial"/>
          <w:lang w:val="es-ES" w:eastAsia="es-ES"/>
        </w:rPr>
      </w:pPr>
      <w:r w:rsidRPr="00741F06">
        <w:rPr>
          <w:rFonts w:ascii="Arial" w:eastAsia="Times New Roman" w:hAnsi="Arial" w:cs="Arial"/>
          <w:lang w:val="es-ES" w:eastAsia="es-ES"/>
        </w:rPr>
        <w:t>En el marco del sistema de cuentas gubernamentales, integradas e interrelacionadas, el Clasificador por Objeto del Gasto es uno de los principales elementos para ob</w:t>
      </w:r>
      <w:r w:rsidR="00467522">
        <w:rPr>
          <w:rFonts w:ascii="Arial" w:eastAsia="Times New Roman" w:hAnsi="Arial" w:cs="Arial"/>
          <w:lang w:val="es-ES" w:eastAsia="es-ES"/>
        </w:rPr>
        <w:t>tener clasificaciones agregadas;</w:t>
      </w:r>
    </w:p>
    <w:p w14:paraId="7EBE2A26" w14:textId="77777777" w:rsidR="002769E7" w:rsidRPr="00741F06" w:rsidRDefault="002769E7" w:rsidP="0090247D">
      <w:pPr>
        <w:pStyle w:val="Prrafodelista"/>
        <w:numPr>
          <w:ilvl w:val="0"/>
          <w:numId w:val="39"/>
        </w:numPr>
        <w:spacing w:line="276" w:lineRule="auto"/>
        <w:ind w:left="851" w:right="8" w:hanging="567"/>
        <w:jc w:val="both"/>
        <w:rPr>
          <w:rFonts w:ascii="Arial" w:eastAsia="Times New Roman" w:hAnsi="Arial" w:cs="Arial"/>
          <w:lang w:val="es-ES" w:eastAsia="es-ES"/>
        </w:rPr>
      </w:pPr>
      <w:r w:rsidRPr="00741F06">
        <w:rPr>
          <w:rFonts w:ascii="Arial" w:eastAsia="Times New Roman" w:hAnsi="Arial" w:cs="Arial"/>
          <w:lang w:val="es-ES" w:eastAsia="es-ES"/>
        </w:rPr>
        <w:t>Facilitar el ejercicio del control interno y externo de las trans</w:t>
      </w:r>
      <w:r w:rsidR="00467522">
        <w:rPr>
          <w:rFonts w:ascii="Arial" w:eastAsia="Times New Roman" w:hAnsi="Arial" w:cs="Arial"/>
          <w:lang w:val="es-ES" w:eastAsia="es-ES"/>
        </w:rPr>
        <w:t>acciones de los entes públicos;</w:t>
      </w:r>
    </w:p>
    <w:p w14:paraId="779D0AFD" w14:textId="77777777" w:rsidR="002769E7" w:rsidRPr="00741F06" w:rsidRDefault="002769E7" w:rsidP="0090247D">
      <w:pPr>
        <w:pStyle w:val="Prrafodelista"/>
        <w:numPr>
          <w:ilvl w:val="0"/>
          <w:numId w:val="39"/>
        </w:numPr>
        <w:spacing w:line="276" w:lineRule="auto"/>
        <w:ind w:left="851" w:right="8" w:hanging="567"/>
        <w:jc w:val="both"/>
        <w:rPr>
          <w:rFonts w:ascii="Arial" w:eastAsia="Times New Roman" w:hAnsi="Arial" w:cs="Arial"/>
          <w:lang w:val="es-ES" w:eastAsia="es-ES"/>
        </w:rPr>
      </w:pPr>
      <w:r w:rsidRPr="00741F06">
        <w:rPr>
          <w:rFonts w:ascii="Arial" w:eastAsia="Times New Roman" w:hAnsi="Arial" w:cs="Arial"/>
          <w:lang w:val="es-ES" w:eastAsia="es-ES"/>
        </w:rPr>
        <w:t>Promover el desarrollo y aplicación de los sistemas de programaci</w:t>
      </w:r>
      <w:r w:rsidR="00467522">
        <w:rPr>
          <w:rFonts w:ascii="Arial" w:eastAsia="Times New Roman" w:hAnsi="Arial" w:cs="Arial"/>
          <w:lang w:val="es-ES" w:eastAsia="es-ES"/>
        </w:rPr>
        <w:t>ón y gestión del gasto público;</w:t>
      </w:r>
      <w:r w:rsidRPr="00741F06">
        <w:rPr>
          <w:rFonts w:ascii="Arial" w:eastAsia="Times New Roman" w:hAnsi="Arial" w:cs="Arial"/>
          <w:lang w:val="es-ES" w:eastAsia="es-ES"/>
        </w:rPr>
        <w:t> </w:t>
      </w:r>
    </w:p>
    <w:p w14:paraId="595D447D" w14:textId="77777777" w:rsidR="002769E7" w:rsidRPr="00741F06" w:rsidRDefault="002769E7" w:rsidP="0090247D">
      <w:pPr>
        <w:pStyle w:val="Prrafodelista"/>
        <w:numPr>
          <w:ilvl w:val="0"/>
          <w:numId w:val="39"/>
        </w:numPr>
        <w:spacing w:line="276" w:lineRule="auto"/>
        <w:ind w:left="851" w:right="8" w:hanging="567"/>
        <w:jc w:val="both"/>
        <w:rPr>
          <w:rFonts w:ascii="Arial" w:eastAsia="Times New Roman" w:hAnsi="Arial" w:cs="Arial"/>
          <w:lang w:val="es-ES" w:eastAsia="es-ES"/>
        </w:rPr>
      </w:pPr>
      <w:r w:rsidRPr="00741F06">
        <w:rPr>
          <w:rFonts w:ascii="Arial" w:eastAsia="Times New Roman" w:hAnsi="Arial" w:cs="Arial"/>
          <w:lang w:val="es-ES" w:eastAsia="es-ES"/>
        </w:rPr>
        <w:t>Permitir el análisis de los efectos del gasto público y la proyección del mismo.</w:t>
      </w:r>
    </w:p>
    <w:p w14:paraId="6A1957DC" w14:textId="77777777" w:rsidR="00634C61" w:rsidRPr="00741F06" w:rsidRDefault="00634C61" w:rsidP="00F566FA">
      <w:pPr>
        <w:pStyle w:val="Prrafodelista"/>
        <w:spacing w:line="276" w:lineRule="auto"/>
        <w:ind w:left="0"/>
        <w:rPr>
          <w:rFonts w:ascii="Arial" w:eastAsia="Times New Roman" w:hAnsi="Arial" w:cs="Arial"/>
          <w:lang w:val="es-ES" w:eastAsia="es-ES"/>
        </w:rPr>
      </w:pPr>
    </w:p>
    <w:p w14:paraId="694C74B3" w14:textId="77777777" w:rsidR="002769E7" w:rsidRPr="00741F06" w:rsidRDefault="00634C61" w:rsidP="00F566FA">
      <w:pPr>
        <w:pStyle w:val="Prrafodelista"/>
        <w:spacing w:line="276" w:lineRule="auto"/>
        <w:ind w:left="0" w:right="8"/>
        <w:jc w:val="both"/>
        <w:rPr>
          <w:rFonts w:ascii="Arial" w:eastAsia="Times New Roman" w:hAnsi="Arial" w:cs="Arial"/>
          <w:lang w:val="es-ES" w:eastAsia="es-ES"/>
        </w:rPr>
      </w:pPr>
      <w:r w:rsidRPr="00741F06">
        <w:rPr>
          <w:rFonts w:ascii="Arial" w:eastAsia="Times New Roman" w:hAnsi="Arial" w:cs="Arial"/>
          <w:b/>
          <w:lang w:val="es-ES" w:eastAsia="es-ES"/>
        </w:rPr>
        <w:t>Clasificación por Fuente de Financiamiento</w:t>
      </w:r>
      <w:r w:rsidRPr="00741F06">
        <w:rPr>
          <w:rFonts w:ascii="Arial" w:eastAsia="Times New Roman" w:hAnsi="Arial" w:cs="Arial"/>
          <w:lang w:val="es-ES" w:eastAsia="es-ES"/>
        </w:rPr>
        <w:t>: Consiste en presentar los gastos públicos según los agregados genéricos de los recursos empleados para su financiamiento. Esta clasificación permite identificar las fuentes u orígenes de los ingresos que financian los egresos y precisar la orientación específica de cada fuente a efecto de controlar su aplicación</w:t>
      </w:r>
      <w:r w:rsidR="00C669CA" w:rsidRPr="00741F06">
        <w:rPr>
          <w:rFonts w:ascii="Arial" w:eastAsia="Times New Roman" w:hAnsi="Arial" w:cs="Arial"/>
          <w:lang w:val="es-ES" w:eastAsia="es-ES"/>
        </w:rPr>
        <w:t>.</w:t>
      </w:r>
    </w:p>
    <w:p w14:paraId="3525F8CE" w14:textId="77777777" w:rsidR="00C669CA" w:rsidRPr="00741F06" w:rsidRDefault="00C669CA" w:rsidP="00F566FA">
      <w:pPr>
        <w:spacing w:after="0"/>
        <w:ind w:right="8"/>
        <w:jc w:val="both"/>
        <w:rPr>
          <w:rFonts w:ascii="Arial" w:eastAsia="Times New Roman" w:hAnsi="Arial" w:cs="Arial"/>
          <w:lang w:val="es-ES" w:eastAsia="es-ES"/>
        </w:rPr>
      </w:pPr>
    </w:p>
    <w:p w14:paraId="0CC6C165" w14:textId="77777777" w:rsidR="00107CE3" w:rsidRPr="00741F06" w:rsidRDefault="00107CE3" w:rsidP="00F566FA">
      <w:pPr>
        <w:pStyle w:val="Prrafodelista"/>
        <w:spacing w:line="276" w:lineRule="auto"/>
        <w:ind w:left="0" w:right="8"/>
        <w:jc w:val="both"/>
        <w:rPr>
          <w:rFonts w:ascii="Arial" w:eastAsia="Times New Roman" w:hAnsi="Arial" w:cs="Arial"/>
          <w:lang w:val="es-ES" w:eastAsia="es-ES"/>
        </w:rPr>
      </w:pPr>
      <w:r w:rsidRPr="00741F06">
        <w:rPr>
          <w:rFonts w:ascii="Arial" w:eastAsia="Times New Roman" w:hAnsi="Arial" w:cs="Arial"/>
          <w:b/>
          <w:lang w:val="es-ES" w:eastAsia="es-ES"/>
        </w:rPr>
        <w:t>Clasificación  por  Tipo  de  Gasto</w:t>
      </w:r>
      <w:r w:rsidRPr="00741F06">
        <w:rPr>
          <w:rFonts w:ascii="Arial" w:eastAsia="Times New Roman" w:hAnsi="Arial" w:cs="Arial"/>
          <w:lang w:val="es-ES" w:eastAsia="es-ES"/>
        </w:rPr>
        <w:t>:  La  que  relaciona  las  transacciones  públicas  que generan  los  grandes  agregados  de  la  clasificación  económi</w:t>
      </w:r>
      <w:r w:rsidR="00F77ECE" w:rsidRPr="00741F06">
        <w:rPr>
          <w:rFonts w:ascii="Arial" w:eastAsia="Times New Roman" w:hAnsi="Arial" w:cs="Arial"/>
          <w:lang w:val="es-ES" w:eastAsia="es-ES"/>
        </w:rPr>
        <w:t>ca  presentándolos  en Gasto Corriente, Gasto de Capital, Amortización de la Deuda y Disminución de Pasivo.</w:t>
      </w:r>
    </w:p>
    <w:p w14:paraId="3FF5E8E7" w14:textId="77777777" w:rsidR="0094501E" w:rsidRPr="00741F06" w:rsidRDefault="0094501E" w:rsidP="00F566FA">
      <w:pPr>
        <w:pStyle w:val="Prrafodelista"/>
        <w:spacing w:line="276" w:lineRule="auto"/>
        <w:ind w:left="0"/>
        <w:rPr>
          <w:rFonts w:ascii="Arial" w:eastAsia="Times New Roman" w:hAnsi="Arial" w:cs="Arial"/>
          <w:lang w:val="es-ES" w:eastAsia="es-ES"/>
        </w:rPr>
      </w:pPr>
    </w:p>
    <w:p w14:paraId="57F4BC02" w14:textId="77777777" w:rsidR="0094501E" w:rsidRPr="00741F06" w:rsidRDefault="00AC4B7C" w:rsidP="00F566FA">
      <w:pPr>
        <w:pStyle w:val="Prrafodelista"/>
        <w:autoSpaceDE w:val="0"/>
        <w:autoSpaceDN w:val="0"/>
        <w:adjustRightInd w:val="0"/>
        <w:spacing w:line="276" w:lineRule="auto"/>
        <w:ind w:left="0"/>
        <w:jc w:val="both"/>
        <w:rPr>
          <w:rFonts w:ascii="Arial" w:hAnsi="Arial" w:cs="Arial"/>
        </w:rPr>
      </w:pPr>
      <w:r w:rsidRPr="00741F06">
        <w:rPr>
          <w:rFonts w:ascii="Arial" w:hAnsi="Arial" w:cs="Arial"/>
          <w:b/>
        </w:rPr>
        <w:t>Cl</w:t>
      </w:r>
      <w:r w:rsidR="0094501E" w:rsidRPr="00741F06">
        <w:rPr>
          <w:rFonts w:ascii="Arial" w:hAnsi="Arial" w:cs="Arial"/>
          <w:b/>
        </w:rPr>
        <w:t>asificación Específica de los ASM</w:t>
      </w:r>
      <w:r w:rsidR="0094501E" w:rsidRPr="00741F06">
        <w:rPr>
          <w:rFonts w:ascii="Arial" w:hAnsi="Arial" w:cs="Arial"/>
        </w:rPr>
        <w:t>: aquellos cuya solución corresponde a las unidades responsables de la ejecución del programa o proyecto presupuestario.</w:t>
      </w:r>
    </w:p>
    <w:p w14:paraId="62DD8D9D" w14:textId="77777777" w:rsidR="0094501E" w:rsidRPr="00741F06" w:rsidRDefault="0094501E" w:rsidP="00F566FA">
      <w:pPr>
        <w:pStyle w:val="Prrafodelista"/>
        <w:autoSpaceDE w:val="0"/>
        <w:autoSpaceDN w:val="0"/>
        <w:adjustRightInd w:val="0"/>
        <w:spacing w:line="276" w:lineRule="auto"/>
        <w:ind w:left="0"/>
        <w:jc w:val="both"/>
        <w:rPr>
          <w:rFonts w:ascii="Arial" w:hAnsi="Arial" w:cs="Arial"/>
        </w:rPr>
      </w:pPr>
    </w:p>
    <w:p w14:paraId="688EA7A9" w14:textId="77777777" w:rsidR="0094501E" w:rsidRPr="00741F06" w:rsidRDefault="0094501E" w:rsidP="00F566FA">
      <w:pPr>
        <w:pStyle w:val="Prrafodelista"/>
        <w:autoSpaceDE w:val="0"/>
        <w:autoSpaceDN w:val="0"/>
        <w:adjustRightInd w:val="0"/>
        <w:spacing w:line="276" w:lineRule="auto"/>
        <w:ind w:left="0"/>
        <w:jc w:val="both"/>
        <w:rPr>
          <w:rFonts w:ascii="Arial" w:hAnsi="Arial" w:cs="Arial"/>
        </w:rPr>
      </w:pPr>
      <w:r w:rsidRPr="00741F06">
        <w:rPr>
          <w:rFonts w:ascii="Arial" w:hAnsi="Arial" w:cs="Arial"/>
          <w:b/>
        </w:rPr>
        <w:t>Clasificación Institucional de los ASM</w:t>
      </w:r>
      <w:r w:rsidRPr="00741F06">
        <w:rPr>
          <w:rFonts w:ascii="Arial" w:hAnsi="Arial" w:cs="Arial"/>
        </w:rPr>
        <w:t>: aquellos que requieren de la intervención de una o varias áreas de la dependencia y/o entidad para su solución.</w:t>
      </w:r>
    </w:p>
    <w:p w14:paraId="43C2E040" w14:textId="77777777" w:rsidR="0094501E" w:rsidRPr="00741F06" w:rsidRDefault="0094501E" w:rsidP="00F566FA">
      <w:pPr>
        <w:pStyle w:val="Prrafodelista"/>
        <w:autoSpaceDE w:val="0"/>
        <w:autoSpaceDN w:val="0"/>
        <w:adjustRightInd w:val="0"/>
        <w:spacing w:line="276" w:lineRule="auto"/>
        <w:ind w:left="0"/>
        <w:jc w:val="both"/>
        <w:rPr>
          <w:rFonts w:ascii="Arial" w:hAnsi="Arial" w:cs="Arial"/>
        </w:rPr>
      </w:pPr>
    </w:p>
    <w:p w14:paraId="2621D9A2" w14:textId="77777777" w:rsidR="0094501E" w:rsidRPr="00741F06" w:rsidRDefault="00AC4B7C" w:rsidP="00F566FA">
      <w:pPr>
        <w:pStyle w:val="Prrafodelista"/>
        <w:autoSpaceDE w:val="0"/>
        <w:autoSpaceDN w:val="0"/>
        <w:adjustRightInd w:val="0"/>
        <w:spacing w:line="276" w:lineRule="auto"/>
        <w:ind w:left="0"/>
        <w:jc w:val="both"/>
        <w:rPr>
          <w:rFonts w:ascii="Arial" w:hAnsi="Arial" w:cs="Arial"/>
        </w:rPr>
      </w:pPr>
      <w:r w:rsidRPr="00741F06">
        <w:rPr>
          <w:rFonts w:ascii="Arial" w:hAnsi="Arial" w:cs="Arial"/>
          <w:b/>
        </w:rPr>
        <w:t>Clasificación</w:t>
      </w:r>
      <w:r w:rsidR="0094501E" w:rsidRPr="00741F06">
        <w:rPr>
          <w:rFonts w:ascii="Arial" w:hAnsi="Arial" w:cs="Arial"/>
          <w:b/>
        </w:rPr>
        <w:t xml:space="preserve"> Interinstitucional de los ASM</w:t>
      </w:r>
      <w:r w:rsidR="0094501E" w:rsidRPr="00741F06">
        <w:rPr>
          <w:rFonts w:ascii="Arial" w:hAnsi="Arial" w:cs="Arial"/>
        </w:rPr>
        <w:t>: aquellos que para su solución se deberá contar con la participación de más de una dependencia y/o entidad.</w:t>
      </w:r>
    </w:p>
    <w:p w14:paraId="7BA6E248" w14:textId="77777777" w:rsidR="0094501E" w:rsidRPr="00741F06" w:rsidRDefault="0094501E" w:rsidP="00F566FA">
      <w:pPr>
        <w:pStyle w:val="Prrafodelista"/>
        <w:autoSpaceDE w:val="0"/>
        <w:autoSpaceDN w:val="0"/>
        <w:adjustRightInd w:val="0"/>
        <w:spacing w:line="276" w:lineRule="auto"/>
        <w:ind w:left="0"/>
        <w:jc w:val="both"/>
        <w:rPr>
          <w:rFonts w:ascii="Arial" w:hAnsi="Arial" w:cs="Arial"/>
        </w:rPr>
      </w:pPr>
    </w:p>
    <w:p w14:paraId="4C43DA78" w14:textId="77777777" w:rsidR="0094501E" w:rsidRPr="00741F06" w:rsidRDefault="0094501E" w:rsidP="00F566FA">
      <w:pPr>
        <w:pStyle w:val="Prrafodelista"/>
        <w:autoSpaceDE w:val="0"/>
        <w:autoSpaceDN w:val="0"/>
        <w:adjustRightInd w:val="0"/>
        <w:spacing w:line="276" w:lineRule="auto"/>
        <w:ind w:left="0"/>
        <w:jc w:val="both"/>
        <w:rPr>
          <w:rFonts w:ascii="Arial" w:hAnsi="Arial" w:cs="Arial"/>
        </w:rPr>
      </w:pPr>
      <w:r w:rsidRPr="00741F06">
        <w:rPr>
          <w:rFonts w:ascii="Arial" w:hAnsi="Arial" w:cs="Arial"/>
          <w:b/>
        </w:rPr>
        <w:t>Clasificación Intergubernamental de los ASM:</w:t>
      </w:r>
      <w:r w:rsidRPr="00741F06">
        <w:rPr>
          <w:rFonts w:ascii="Arial" w:hAnsi="Arial" w:cs="Arial"/>
        </w:rPr>
        <w:t xml:space="preserve"> aquellos que demandan la intervención de gobiernos estatales o municipales.</w:t>
      </w:r>
    </w:p>
    <w:p w14:paraId="6221003D" w14:textId="77777777" w:rsidR="002769E7" w:rsidRPr="00741F06" w:rsidRDefault="002769E7" w:rsidP="00F566FA">
      <w:pPr>
        <w:spacing w:after="0"/>
        <w:ind w:right="8"/>
        <w:jc w:val="both"/>
        <w:rPr>
          <w:rFonts w:ascii="Arial" w:eastAsia="Times New Roman" w:hAnsi="Arial" w:cs="Arial"/>
          <w:lang w:val="es-ES" w:eastAsia="es-ES"/>
        </w:rPr>
      </w:pPr>
    </w:p>
    <w:p w14:paraId="27130B6A" w14:textId="77777777" w:rsidR="00107CE3" w:rsidRDefault="00107CE3" w:rsidP="00F566FA">
      <w:pPr>
        <w:pStyle w:val="Prrafodelista"/>
        <w:tabs>
          <w:tab w:val="left" w:pos="820"/>
        </w:tabs>
        <w:spacing w:line="276" w:lineRule="auto"/>
        <w:ind w:left="0" w:right="8"/>
        <w:jc w:val="both"/>
        <w:rPr>
          <w:rFonts w:ascii="Arial" w:eastAsia="Times New Roman" w:hAnsi="Arial" w:cs="Arial"/>
          <w:lang w:val="es-ES" w:eastAsia="es-ES"/>
        </w:rPr>
      </w:pPr>
      <w:r w:rsidRPr="00741F06">
        <w:rPr>
          <w:rFonts w:ascii="Arial" w:eastAsia="Times New Roman" w:hAnsi="Arial" w:cs="Arial"/>
          <w:b/>
          <w:lang w:val="es-ES" w:eastAsia="es-ES"/>
        </w:rPr>
        <w:t>Concepto</w:t>
      </w:r>
      <w:r w:rsidRPr="00741F06">
        <w:rPr>
          <w:rFonts w:ascii="Arial" w:eastAsia="Times New Roman" w:hAnsi="Arial" w:cs="Arial"/>
          <w:lang w:val="es-ES" w:eastAsia="es-ES"/>
        </w:rPr>
        <w:t>: Los subconjuntos homogéneos y ordenados en forma específica, producto de la desagregación de los bienes y servicios, incl</w:t>
      </w:r>
      <w:r w:rsidR="000A0517">
        <w:rPr>
          <w:rFonts w:ascii="Arial" w:eastAsia="Times New Roman" w:hAnsi="Arial" w:cs="Arial"/>
          <w:lang w:val="es-ES" w:eastAsia="es-ES"/>
        </w:rPr>
        <w:t>uidos en cada capítulo de gasto.</w:t>
      </w:r>
    </w:p>
    <w:p w14:paraId="20A9A086" w14:textId="77777777" w:rsidR="000A0517" w:rsidRPr="00741F06" w:rsidRDefault="000A0517" w:rsidP="00F566FA">
      <w:pPr>
        <w:pStyle w:val="Prrafodelista"/>
        <w:tabs>
          <w:tab w:val="left" w:pos="820"/>
        </w:tabs>
        <w:spacing w:line="276" w:lineRule="auto"/>
        <w:ind w:left="0" w:right="8"/>
        <w:jc w:val="both"/>
        <w:rPr>
          <w:rFonts w:ascii="Arial" w:eastAsia="Times New Roman" w:hAnsi="Arial" w:cs="Arial"/>
          <w:lang w:val="es-ES" w:eastAsia="es-ES"/>
        </w:rPr>
      </w:pPr>
    </w:p>
    <w:p w14:paraId="5E41304F" w14:textId="77777777" w:rsidR="000E07BB" w:rsidRPr="00741F06" w:rsidRDefault="000E07BB" w:rsidP="00F566FA">
      <w:pPr>
        <w:pStyle w:val="Prrafodelista"/>
        <w:autoSpaceDE w:val="0"/>
        <w:autoSpaceDN w:val="0"/>
        <w:adjustRightInd w:val="0"/>
        <w:spacing w:line="276" w:lineRule="auto"/>
        <w:ind w:left="0"/>
        <w:jc w:val="both"/>
        <w:rPr>
          <w:rFonts w:ascii="Arial" w:hAnsi="Arial" w:cs="Arial"/>
        </w:rPr>
      </w:pPr>
      <w:r w:rsidRPr="00741F06">
        <w:rPr>
          <w:rFonts w:ascii="Arial" w:hAnsi="Arial" w:cs="Arial"/>
          <w:b/>
        </w:rPr>
        <w:t>Criterio de Claridad</w:t>
      </w:r>
      <w:r w:rsidRPr="00741F06">
        <w:rPr>
          <w:rFonts w:ascii="Arial" w:hAnsi="Arial" w:cs="Arial"/>
        </w:rPr>
        <w:t xml:space="preserve">: </w:t>
      </w:r>
      <w:r w:rsidR="00D21635" w:rsidRPr="00741F06">
        <w:rPr>
          <w:rFonts w:ascii="Arial" w:hAnsi="Arial" w:cs="Arial"/>
        </w:rPr>
        <w:t xml:space="preserve">En los </w:t>
      </w:r>
      <w:r w:rsidR="0094501E" w:rsidRPr="00741F06">
        <w:rPr>
          <w:rFonts w:ascii="Arial" w:hAnsi="Arial" w:cs="Arial"/>
        </w:rPr>
        <w:t>ASM</w:t>
      </w:r>
      <w:r w:rsidR="00D21635" w:rsidRPr="00741F06">
        <w:rPr>
          <w:rFonts w:ascii="Arial" w:hAnsi="Arial" w:cs="Arial"/>
        </w:rPr>
        <w:t xml:space="preserve"> </w:t>
      </w:r>
      <w:r w:rsidRPr="00741F06">
        <w:rPr>
          <w:rFonts w:ascii="Arial" w:hAnsi="Arial" w:cs="Arial"/>
        </w:rPr>
        <w:t>deben estar expresados en forma precisa y entendible.</w:t>
      </w:r>
    </w:p>
    <w:p w14:paraId="05E733A6" w14:textId="77777777" w:rsidR="000E07BB" w:rsidRPr="00741F06" w:rsidRDefault="000E07BB" w:rsidP="00F566FA">
      <w:pPr>
        <w:pStyle w:val="Prrafodelista"/>
        <w:autoSpaceDE w:val="0"/>
        <w:autoSpaceDN w:val="0"/>
        <w:adjustRightInd w:val="0"/>
        <w:spacing w:line="276" w:lineRule="auto"/>
        <w:ind w:left="0"/>
        <w:jc w:val="both"/>
        <w:rPr>
          <w:rFonts w:ascii="Arial" w:hAnsi="Arial" w:cs="Arial"/>
        </w:rPr>
      </w:pPr>
    </w:p>
    <w:p w14:paraId="11B51ED4" w14:textId="77777777" w:rsidR="000E07BB" w:rsidRPr="00741F06" w:rsidRDefault="00D21635" w:rsidP="00F566FA">
      <w:pPr>
        <w:pStyle w:val="Prrafodelista"/>
        <w:autoSpaceDE w:val="0"/>
        <w:autoSpaceDN w:val="0"/>
        <w:adjustRightInd w:val="0"/>
        <w:spacing w:line="276" w:lineRule="auto"/>
        <w:ind w:left="0"/>
        <w:jc w:val="both"/>
        <w:rPr>
          <w:rFonts w:ascii="Arial" w:hAnsi="Arial" w:cs="Arial"/>
        </w:rPr>
      </w:pPr>
      <w:r w:rsidRPr="00741F06">
        <w:rPr>
          <w:rFonts w:ascii="Arial" w:hAnsi="Arial" w:cs="Arial"/>
          <w:b/>
        </w:rPr>
        <w:lastRenderedPageBreak/>
        <w:t xml:space="preserve">Criterio de </w:t>
      </w:r>
      <w:r w:rsidR="000E07BB" w:rsidRPr="00741F06">
        <w:rPr>
          <w:rFonts w:ascii="Arial" w:hAnsi="Arial" w:cs="Arial"/>
          <w:b/>
        </w:rPr>
        <w:t>Relevancia</w:t>
      </w:r>
      <w:r w:rsidR="000E07BB" w:rsidRPr="00741F06">
        <w:rPr>
          <w:rFonts w:ascii="Arial" w:hAnsi="Arial" w:cs="Arial"/>
        </w:rPr>
        <w:t xml:space="preserve">: </w:t>
      </w:r>
      <w:r w:rsidRPr="00741F06">
        <w:rPr>
          <w:rFonts w:ascii="Arial" w:hAnsi="Arial" w:cs="Arial"/>
        </w:rPr>
        <w:t xml:space="preserve">En los </w:t>
      </w:r>
      <w:r w:rsidR="0094501E" w:rsidRPr="00741F06">
        <w:rPr>
          <w:rFonts w:ascii="Arial" w:hAnsi="Arial" w:cs="Arial"/>
        </w:rPr>
        <w:t>ASM</w:t>
      </w:r>
      <w:r w:rsidRPr="00741F06">
        <w:rPr>
          <w:rFonts w:ascii="Arial" w:hAnsi="Arial" w:cs="Arial"/>
        </w:rPr>
        <w:t xml:space="preserve"> deben expresarse como</w:t>
      </w:r>
      <w:r w:rsidR="000E07BB" w:rsidRPr="00741F06">
        <w:rPr>
          <w:rFonts w:ascii="Arial" w:hAnsi="Arial" w:cs="Arial"/>
        </w:rPr>
        <w:t xml:space="preserve"> una aportación específica y significativa para el logro del Propósito y de los Componentes del programa.</w:t>
      </w:r>
    </w:p>
    <w:p w14:paraId="6C6C7558" w14:textId="77777777" w:rsidR="000E07BB" w:rsidRPr="00741F06" w:rsidRDefault="000E07BB" w:rsidP="00F566FA">
      <w:pPr>
        <w:pStyle w:val="Prrafodelista"/>
        <w:autoSpaceDE w:val="0"/>
        <w:autoSpaceDN w:val="0"/>
        <w:adjustRightInd w:val="0"/>
        <w:spacing w:line="276" w:lineRule="auto"/>
        <w:ind w:left="0"/>
        <w:jc w:val="both"/>
        <w:rPr>
          <w:rFonts w:ascii="Arial" w:hAnsi="Arial" w:cs="Arial"/>
        </w:rPr>
      </w:pPr>
    </w:p>
    <w:p w14:paraId="17DE9201" w14:textId="77777777" w:rsidR="000E07BB" w:rsidRPr="00741F06" w:rsidRDefault="00D21635" w:rsidP="00F566FA">
      <w:pPr>
        <w:pStyle w:val="Prrafodelista"/>
        <w:autoSpaceDE w:val="0"/>
        <w:autoSpaceDN w:val="0"/>
        <w:adjustRightInd w:val="0"/>
        <w:spacing w:line="276" w:lineRule="auto"/>
        <w:ind w:left="0"/>
        <w:jc w:val="both"/>
        <w:rPr>
          <w:rFonts w:ascii="Arial" w:hAnsi="Arial" w:cs="Arial"/>
        </w:rPr>
      </w:pPr>
      <w:r w:rsidRPr="00741F06">
        <w:rPr>
          <w:rFonts w:ascii="Arial" w:hAnsi="Arial" w:cs="Arial"/>
          <w:b/>
        </w:rPr>
        <w:t xml:space="preserve">Criterio de </w:t>
      </w:r>
      <w:r w:rsidR="000E07BB" w:rsidRPr="00741F06">
        <w:rPr>
          <w:rFonts w:ascii="Arial" w:hAnsi="Arial" w:cs="Arial"/>
          <w:b/>
        </w:rPr>
        <w:t>Justificación</w:t>
      </w:r>
      <w:r w:rsidR="000E07BB" w:rsidRPr="00741F06">
        <w:rPr>
          <w:rFonts w:ascii="Arial" w:hAnsi="Arial" w:cs="Arial"/>
        </w:rPr>
        <w:t>:</w:t>
      </w:r>
      <w:r w:rsidRPr="00741F06">
        <w:rPr>
          <w:rFonts w:ascii="Arial" w:hAnsi="Arial" w:cs="Arial"/>
        </w:rPr>
        <w:t xml:space="preserve"> En los </w:t>
      </w:r>
      <w:r w:rsidR="0094501E" w:rsidRPr="00741F06">
        <w:rPr>
          <w:rFonts w:ascii="Arial" w:hAnsi="Arial" w:cs="Arial"/>
        </w:rPr>
        <w:t>ASM</w:t>
      </w:r>
      <w:r w:rsidR="000E07BB" w:rsidRPr="00741F06">
        <w:rPr>
          <w:rFonts w:ascii="Arial" w:hAnsi="Arial" w:cs="Arial"/>
        </w:rPr>
        <w:t xml:space="preserve"> debe estar sustentado mediante la identificación de un problema, debilidad, oportunidad o amenaza.</w:t>
      </w:r>
    </w:p>
    <w:p w14:paraId="5093EC88" w14:textId="77777777" w:rsidR="000E07BB" w:rsidRPr="00741F06" w:rsidRDefault="000E07BB" w:rsidP="00F566FA">
      <w:pPr>
        <w:pStyle w:val="Prrafodelista"/>
        <w:autoSpaceDE w:val="0"/>
        <w:autoSpaceDN w:val="0"/>
        <w:adjustRightInd w:val="0"/>
        <w:spacing w:line="276" w:lineRule="auto"/>
        <w:ind w:left="0"/>
        <w:jc w:val="both"/>
        <w:rPr>
          <w:rFonts w:ascii="Arial" w:hAnsi="Arial" w:cs="Arial"/>
        </w:rPr>
      </w:pPr>
    </w:p>
    <w:p w14:paraId="55E5F1C6" w14:textId="77777777" w:rsidR="000E07BB" w:rsidRDefault="00D21635" w:rsidP="00F566FA">
      <w:pPr>
        <w:pStyle w:val="Prrafodelista"/>
        <w:autoSpaceDE w:val="0"/>
        <w:autoSpaceDN w:val="0"/>
        <w:adjustRightInd w:val="0"/>
        <w:spacing w:line="276" w:lineRule="auto"/>
        <w:ind w:left="0"/>
        <w:jc w:val="both"/>
        <w:rPr>
          <w:rFonts w:ascii="Arial" w:hAnsi="Arial" w:cs="Arial"/>
        </w:rPr>
      </w:pPr>
      <w:r w:rsidRPr="00741F06">
        <w:rPr>
          <w:rFonts w:ascii="Arial" w:hAnsi="Arial" w:cs="Arial"/>
          <w:b/>
        </w:rPr>
        <w:t>Criterio de Factibilidad o V</w:t>
      </w:r>
      <w:r w:rsidR="000E07BB" w:rsidRPr="00741F06">
        <w:rPr>
          <w:rFonts w:ascii="Arial" w:hAnsi="Arial" w:cs="Arial"/>
          <w:b/>
        </w:rPr>
        <w:t>iabilidad</w:t>
      </w:r>
      <w:r w:rsidR="000E07BB" w:rsidRPr="00741F06">
        <w:rPr>
          <w:rFonts w:ascii="Arial" w:hAnsi="Arial" w:cs="Arial"/>
        </w:rPr>
        <w:t xml:space="preserve">: </w:t>
      </w:r>
      <w:r w:rsidRPr="00741F06">
        <w:rPr>
          <w:rFonts w:ascii="Arial" w:hAnsi="Arial" w:cs="Arial"/>
        </w:rPr>
        <w:t xml:space="preserve">En los </w:t>
      </w:r>
      <w:r w:rsidR="0094501E" w:rsidRPr="00741F06">
        <w:rPr>
          <w:rFonts w:ascii="Arial" w:hAnsi="Arial" w:cs="Arial"/>
        </w:rPr>
        <w:t>ASM</w:t>
      </w:r>
      <w:r w:rsidRPr="00741F06">
        <w:rPr>
          <w:rFonts w:ascii="Arial" w:hAnsi="Arial" w:cs="Arial"/>
        </w:rPr>
        <w:t xml:space="preserve"> deben </w:t>
      </w:r>
      <w:r w:rsidR="000E07BB" w:rsidRPr="00741F06">
        <w:rPr>
          <w:rFonts w:ascii="Arial" w:hAnsi="Arial" w:cs="Arial"/>
        </w:rPr>
        <w:t>ser viable</w:t>
      </w:r>
      <w:r w:rsidRPr="00741F06">
        <w:rPr>
          <w:rFonts w:ascii="Arial" w:hAnsi="Arial" w:cs="Arial"/>
        </w:rPr>
        <w:t xml:space="preserve">s de llevarse </w:t>
      </w:r>
      <w:r w:rsidR="000E07BB" w:rsidRPr="00741F06">
        <w:rPr>
          <w:rFonts w:ascii="Arial" w:hAnsi="Arial" w:cs="Arial"/>
        </w:rPr>
        <w:t>a cabo, en un plazo determinado, por una o varias instancias gubernamentales</w:t>
      </w:r>
      <w:r w:rsidR="000A0517">
        <w:rPr>
          <w:rFonts w:ascii="Arial" w:hAnsi="Arial" w:cs="Arial"/>
        </w:rPr>
        <w:t>.</w:t>
      </w:r>
    </w:p>
    <w:p w14:paraId="716597A6" w14:textId="77777777" w:rsidR="006458C7" w:rsidRDefault="006458C7" w:rsidP="00F566FA">
      <w:pPr>
        <w:pStyle w:val="Prrafodelista"/>
        <w:autoSpaceDE w:val="0"/>
        <w:autoSpaceDN w:val="0"/>
        <w:adjustRightInd w:val="0"/>
        <w:spacing w:line="276" w:lineRule="auto"/>
        <w:ind w:left="0"/>
        <w:jc w:val="both"/>
        <w:rPr>
          <w:rFonts w:ascii="Arial" w:hAnsi="Arial" w:cs="Arial"/>
        </w:rPr>
      </w:pPr>
    </w:p>
    <w:p w14:paraId="472DD552" w14:textId="0D4F5E31" w:rsidR="006458C7" w:rsidRPr="00741F06" w:rsidRDefault="006458C7" w:rsidP="00F566FA">
      <w:pPr>
        <w:pStyle w:val="Prrafodelista"/>
        <w:autoSpaceDE w:val="0"/>
        <w:autoSpaceDN w:val="0"/>
        <w:adjustRightInd w:val="0"/>
        <w:spacing w:line="276" w:lineRule="auto"/>
        <w:ind w:left="0"/>
        <w:jc w:val="both"/>
        <w:rPr>
          <w:rFonts w:ascii="Arial" w:hAnsi="Arial" w:cs="Arial"/>
        </w:rPr>
      </w:pPr>
      <w:r w:rsidRPr="006458C7">
        <w:rPr>
          <w:rFonts w:ascii="Arial" w:hAnsi="Arial" w:cs="Arial"/>
          <w:b/>
          <w:bCs/>
        </w:rPr>
        <w:t>Documento</w:t>
      </w:r>
      <w:r>
        <w:rPr>
          <w:rFonts w:ascii="Arial" w:hAnsi="Arial" w:cs="Arial"/>
        </w:rPr>
        <w:t>: El Presupuesto de Egresos del Estado de Baja California Sur para el ejercicio fiscal del año 2025.</w:t>
      </w:r>
    </w:p>
    <w:p w14:paraId="717926FF" w14:textId="77777777" w:rsidR="0098001F" w:rsidRPr="00741F06" w:rsidRDefault="0098001F" w:rsidP="00F566FA">
      <w:pPr>
        <w:pStyle w:val="Prrafodelista"/>
        <w:spacing w:line="276" w:lineRule="auto"/>
        <w:ind w:left="0"/>
        <w:rPr>
          <w:rFonts w:ascii="Arial" w:eastAsia="Times New Roman" w:hAnsi="Arial" w:cs="Arial"/>
          <w:lang w:val="es-ES" w:eastAsia="es-ES"/>
        </w:rPr>
      </w:pPr>
    </w:p>
    <w:p w14:paraId="4FD9FE52" w14:textId="77777777" w:rsidR="0098001F" w:rsidRPr="00741F06" w:rsidRDefault="000764CA" w:rsidP="00F566FA">
      <w:pPr>
        <w:pStyle w:val="Prrafodelista"/>
        <w:spacing w:line="276" w:lineRule="auto"/>
        <w:ind w:left="0" w:right="8"/>
        <w:jc w:val="both"/>
        <w:rPr>
          <w:rFonts w:ascii="Arial" w:eastAsia="Times New Roman" w:hAnsi="Arial" w:cs="Arial"/>
          <w:lang w:val="es-ES" w:eastAsia="es-ES"/>
        </w:rPr>
      </w:pPr>
      <w:r w:rsidRPr="00741F06">
        <w:rPr>
          <w:rFonts w:ascii="Arial" w:eastAsia="Times New Roman" w:hAnsi="Arial" w:cs="Arial"/>
          <w:b/>
          <w:lang w:val="es-ES" w:eastAsia="es-ES"/>
        </w:rPr>
        <w:t>Ejecutores de g</w:t>
      </w:r>
      <w:r w:rsidR="0098001F" w:rsidRPr="00741F06">
        <w:rPr>
          <w:rFonts w:ascii="Arial" w:eastAsia="Times New Roman" w:hAnsi="Arial" w:cs="Arial"/>
          <w:b/>
          <w:lang w:val="es-ES" w:eastAsia="es-ES"/>
        </w:rPr>
        <w:t>asto</w:t>
      </w:r>
      <w:r w:rsidR="0098001F" w:rsidRPr="00741F06">
        <w:rPr>
          <w:rFonts w:ascii="Arial" w:eastAsia="Times New Roman" w:hAnsi="Arial" w:cs="Arial"/>
          <w:lang w:val="es-ES" w:eastAsia="es-ES"/>
        </w:rPr>
        <w:t xml:space="preserve">: </w:t>
      </w:r>
      <w:r w:rsidR="00EC51EE">
        <w:rPr>
          <w:rFonts w:ascii="Arial" w:eastAsia="Times New Roman" w:hAnsi="Arial" w:cs="Arial"/>
          <w:lang w:val="es-ES" w:eastAsia="es-ES"/>
        </w:rPr>
        <w:t xml:space="preserve">Son los entes públicos, señalados en la </w:t>
      </w:r>
      <w:r w:rsidR="00EC51EE" w:rsidRPr="00EC51EE">
        <w:rPr>
          <w:rFonts w:ascii="Arial" w:eastAsia="Times New Roman" w:hAnsi="Arial" w:cs="Arial"/>
          <w:lang w:val="es-ES" w:eastAsia="es-ES"/>
        </w:rPr>
        <w:t xml:space="preserve">fracción XII del artículo 4 de la Ley General de Contabilidad Gubernamental (LGCG), y en la fracción XVI del artículo 2 de la Ley de Presupuesto y Responsabilidad Hacendaria del Estado de Baja California Sur, quienes, </w:t>
      </w:r>
      <w:r w:rsidR="0098001F" w:rsidRPr="00741F06">
        <w:rPr>
          <w:rFonts w:ascii="Arial" w:eastAsia="Times New Roman" w:hAnsi="Arial" w:cs="Arial"/>
          <w:lang w:val="es-ES" w:eastAsia="es-ES"/>
        </w:rPr>
        <w:t>ante un acto administrativo, u otro instrumento jurídico que formaliza una relación jurídica con terceros para la adquisición de bienes y servicios, ejecución de obras, la contratación de servicios personales, de deuda pública o aprobación de transferencias, subsidios y/o subvenciones, realizan el gasto público con cargo al Presupuesto de Egresos, los cuales comprende las erogaciones por concepto de gasto corriente, incluyendo los pagos de pasivo de la deuda pública; inversión física; inversión financiera; así como responsabilidad patrimonial</w:t>
      </w:r>
      <w:r w:rsidR="000A0517">
        <w:rPr>
          <w:rFonts w:ascii="Arial" w:eastAsia="Times New Roman" w:hAnsi="Arial" w:cs="Arial"/>
          <w:lang w:val="es-ES" w:eastAsia="es-ES"/>
        </w:rPr>
        <w:t>.</w:t>
      </w:r>
    </w:p>
    <w:p w14:paraId="78FE6907" w14:textId="77777777" w:rsidR="00107CE3" w:rsidRPr="00741F06" w:rsidRDefault="00107CE3" w:rsidP="00F566FA">
      <w:pPr>
        <w:spacing w:before="11" w:after="0"/>
        <w:ind w:right="8"/>
        <w:jc w:val="both"/>
        <w:rPr>
          <w:rFonts w:ascii="Arial" w:eastAsia="Times New Roman" w:hAnsi="Arial" w:cs="Arial"/>
          <w:lang w:val="es-ES" w:eastAsia="es-ES"/>
        </w:rPr>
      </w:pPr>
    </w:p>
    <w:p w14:paraId="53101832" w14:textId="77777777" w:rsidR="00107CE3" w:rsidRPr="00741F06" w:rsidRDefault="00FC1465" w:rsidP="00F566FA">
      <w:pPr>
        <w:pStyle w:val="Prrafodelista"/>
        <w:spacing w:line="276" w:lineRule="auto"/>
        <w:ind w:left="0" w:right="8"/>
        <w:jc w:val="both"/>
        <w:rPr>
          <w:rFonts w:ascii="Arial" w:eastAsia="Times New Roman" w:hAnsi="Arial" w:cs="Arial"/>
          <w:lang w:val="es-ES" w:eastAsia="es-ES"/>
        </w:rPr>
      </w:pPr>
      <w:r w:rsidRPr="00741F06">
        <w:rPr>
          <w:rFonts w:ascii="Arial" w:eastAsia="Times New Roman" w:hAnsi="Arial" w:cs="Arial"/>
          <w:b/>
          <w:lang w:val="es-ES" w:eastAsia="es-ES"/>
        </w:rPr>
        <w:t>Entidades Pública</w:t>
      </w:r>
      <w:r w:rsidR="00D70293" w:rsidRPr="00741F06">
        <w:rPr>
          <w:rFonts w:ascii="Arial" w:eastAsia="Times New Roman" w:hAnsi="Arial" w:cs="Arial"/>
          <w:b/>
          <w:lang w:val="es-ES" w:eastAsia="es-ES"/>
        </w:rPr>
        <w:t>s Estatales</w:t>
      </w:r>
      <w:r w:rsidR="00107CE3" w:rsidRPr="00741F06">
        <w:rPr>
          <w:rFonts w:ascii="Arial" w:eastAsia="Times New Roman" w:hAnsi="Arial" w:cs="Arial"/>
          <w:lang w:val="es-ES" w:eastAsia="es-ES"/>
        </w:rPr>
        <w:t>: Las definidas como tales en la Ley Orgánica de la Administración Pública del  Estado</w:t>
      </w:r>
      <w:r w:rsidR="00D70293" w:rsidRPr="00741F06">
        <w:rPr>
          <w:rFonts w:ascii="Arial" w:eastAsia="Times New Roman" w:hAnsi="Arial" w:cs="Arial"/>
          <w:lang w:val="es-ES" w:eastAsia="es-ES"/>
        </w:rPr>
        <w:t xml:space="preserve"> (</w:t>
      </w:r>
      <w:r w:rsidR="00D70293" w:rsidRPr="00741F06">
        <w:rPr>
          <w:rFonts w:ascii="Arial" w:hAnsi="Arial" w:cs="Arial"/>
        </w:rPr>
        <w:t>Los Poderes, Órganos Autónomos, así como las Dependencias y Organismos Descentralizados de la Administración Pública Estatal)</w:t>
      </w:r>
      <w:r w:rsidR="00107CE3" w:rsidRPr="00741F06">
        <w:rPr>
          <w:rFonts w:ascii="Arial" w:eastAsia="Times New Roman" w:hAnsi="Arial" w:cs="Arial"/>
          <w:lang w:val="es-ES" w:eastAsia="es-ES"/>
        </w:rPr>
        <w:t>,  las  cuales  son  objeto  de  control  presupuestario  directo  por  parte  de  la Sec</w:t>
      </w:r>
      <w:r w:rsidR="000A0517">
        <w:rPr>
          <w:rFonts w:ascii="Arial" w:eastAsia="Times New Roman" w:hAnsi="Arial" w:cs="Arial"/>
          <w:lang w:val="es-ES" w:eastAsia="es-ES"/>
        </w:rPr>
        <w:t>retaría.</w:t>
      </w:r>
    </w:p>
    <w:p w14:paraId="2B7D0A4F" w14:textId="77777777" w:rsidR="00E142EC" w:rsidRPr="00741F06" w:rsidRDefault="00E142EC" w:rsidP="00F566FA">
      <w:pPr>
        <w:spacing w:after="0"/>
        <w:ind w:right="8"/>
        <w:jc w:val="both"/>
        <w:rPr>
          <w:rFonts w:ascii="Arial" w:eastAsia="Times New Roman" w:hAnsi="Arial" w:cs="Arial"/>
          <w:lang w:val="es-ES" w:eastAsia="es-ES"/>
        </w:rPr>
      </w:pPr>
    </w:p>
    <w:p w14:paraId="770151DC" w14:textId="77777777" w:rsidR="00107CE3" w:rsidRDefault="00107CE3" w:rsidP="00F566FA">
      <w:pPr>
        <w:pStyle w:val="Prrafodelista"/>
        <w:spacing w:line="276" w:lineRule="auto"/>
        <w:ind w:left="0" w:right="8"/>
        <w:jc w:val="both"/>
        <w:rPr>
          <w:rFonts w:ascii="Arial" w:eastAsia="Times New Roman" w:hAnsi="Arial" w:cs="Arial"/>
          <w:lang w:val="es-ES" w:eastAsia="es-ES"/>
        </w:rPr>
      </w:pPr>
      <w:r w:rsidRPr="00741F06">
        <w:rPr>
          <w:rFonts w:ascii="Arial" w:eastAsia="Times New Roman" w:hAnsi="Arial" w:cs="Arial"/>
          <w:b/>
          <w:lang w:val="es-ES" w:eastAsia="es-ES"/>
        </w:rPr>
        <w:t>Entidades:</w:t>
      </w:r>
      <w:r w:rsidRPr="00741F06">
        <w:rPr>
          <w:rFonts w:ascii="Arial" w:eastAsia="Times New Roman" w:hAnsi="Arial" w:cs="Arial"/>
          <w:lang w:val="es-ES" w:eastAsia="es-ES"/>
        </w:rPr>
        <w:t xml:space="preserve"> Los organismos públicos descentralizados, las empresas de participación estatal mayoritaria, los fideicomisos públicos y los organismos desconcentrados, los cuales son objeto de control presupuestario indirecto por parte de la Secretar</w:t>
      </w:r>
      <w:r w:rsidR="000A0517">
        <w:rPr>
          <w:rFonts w:ascii="Arial" w:eastAsia="Times New Roman" w:hAnsi="Arial" w:cs="Arial"/>
          <w:lang w:val="es-ES" w:eastAsia="es-ES"/>
        </w:rPr>
        <w:t>ía.</w:t>
      </w:r>
    </w:p>
    <w:p w14:paraId="08AE6AF9" w14:textId="77777777" w:rsidR="000A0517" w:rsidRPr="00741F06" w:rsidRDefault="000A0517" w:rsidP="00F566FA">
      <w:pPr>
        <w:pStyle w:val="Prrafodelista"/>
        <w:spacing w:line="276" w:lineRule="auto"/>
        <w:ind w:left="0" w:right="8"/>
        <w:jc w:val="both"/>
        <w:rPr>
          <w:rFonts w:ascii="Arial" w:eastAsia="Times New Roman" w:hAnsi="Arial" w:cs="Arial"/>
          <w:lang w:val="es-ES" w:eastAsia="es-ES"/>
        </w:rPr>
      </w:pPr>
    </w:p>
    <w:p w14:paraId="097D0EEF" w14:textId="77777777" w:rsidR="00107CE3" w:rsidRPr="00741F06" w:rsidRDefault="00107CE3" w:rsidP="00F566FA">
      <w:pPr>
        <w:pStyle w:val="Prrafodelista"/>
        <w:spacing w:line="276" w:lineRule="auto"/>
        <w:ind w:left="0" w:right="8"/>
        <w:jc w:val="both"/>
        <w:rPr>
          <w:rFonts w:ascii="Arial" w:eastAsia="Times New Roman" w:hAnsi="Arial" w:cs="Arial"/>
          <w:lang w:val="es-ES" w:eastAsia="es-ES"/>
        </w:rPr>
      </w:pPr>
      <w:r w:rsidRPr="00741F06">
        <w:rPr>
          <w:rFonts w:ascii="Arial" w:eastAsia="Times New Roman" w:hAnsi="Arial" w:cs="Arial"/>
          <w:b/>
          <w:lang w:val="es-ES" w:eastAsia="es-ES"/>
        </w:rPr>
        <w:t>Evaluación</w:t>
      </w:r>
      <w:r w:rsidRPr="00741F06">
        <w:rPr>
          <w:rFonts w:ascii="Arial" w:eastAsia="Times New Roman" w:hAnsi="Arial" w:cs="Arial"/>
          <w:lang w:val="es-ES" w:eastAsia="es-ES"/>
        </w:rPr>
        <w:t>: Al análisis sistemático y objetivo de los programas coordinados por los entes públicos y que tienen como finalidad determinar la pertinencia y el logro de sus objetivos y metas, así como su eficiencia, eficacia, calidad, resul</w:t>
      </w:r>
      <w:r w:rsidR="000A0517">
        <w:rPr>
          <w:rFonts w:ascii="Arial" w:eastAsia="Times New Roman" w:hAnsi="Arial" w:cs="Arial"/>
          <w:lang w:val="es-ES" w:eastAsia="es-ES"/>
        </w:rPr>
        <w:t>tados, impacto y sostenibilidad.</w:t>
      </w:r>
    </w:p>
    <w:p w14:paraId="1DB2ACCF" w14:textId="77777777" w:rsidR="008536B8" w:rsidRPr="00741F06" w:rsidRDefault="008536B8" w:rsidP="00F566FA">
      <w:pPr>
        <w:pStyle w:val="Prrafodelista"/>
        <w:spacing w:line="276" w:lineRule="auto"/>
        <w:ind w:left="0"/>
        <w:rPr>
          <w:rFonts w:ascii="Arial" w:eastAsia="Times New Roman" w:hAnsi="Arial" w:cs="Arial"/>
          <w:lang w:val="es-ES" w:eastAsia="es-ES"/>
        </w:rPr>
      </w:pPr>
    </w:p>
    <w:p w14:paraId="6A9C4DB3" w14:textId="77777777" w:rsidR="008536B8" w:rsidRPr="00741F06" w:rsidRDefault="008536B8" w:rsidP="00F566FA">
      <w:pPr>
        <w:pStyle w:val="Prrafodelista"/>
        <w:autoSpaceDE w:val="0"/>
        <w:autoSpaceDN w:val="0"/>
        <w:adjustRightInd w:val="0"/>
        <w:spacing w:line="276" w:lineRule="auto"/>
        <w:ind w:left="0"/>
        <w:jc w:val="both"/>
        <w:rPr>
          <w:rFonts w:ascii="Arial" w:hAnsi="Arial" w:cs="Arial"/>
        </w:rPr>
      </w:pPr>
      <w:r w:rsidRPr="00741F06">
        <w:rPr>
          <w:rFonts w:ascii="Arial" w:hAnsi="Arial" w:cs="Arial"/>
          <w:b/>
        </w:rPr>
        <w:t>Evaluaciones de Diseño</w:t>
      </w:r>
      <w:r w:rsidRPr="00741F06">
        <w:rPr>
          <w:rFonts w:ascii="Arial" w:hAnsi="Arial" w:cs="Arial"/>
        </w:rPr>
        <w:t>.- Es un instrumento dirigido a los programas de reciente creación o modificación sustancial de un programa existente. Analiza la consistencia interna de los elementos que componen el programa o proyecto, en torno a la justificación de la creación del programa, la vinculación con los objetivos estratégicos de la dependencia y de la planeación nacional, la coherencia de la Matriz de Indicadores para Resultados (MIR), la congruencia entre su diseño y la normatividad aplicable, así como las posibles complementariedades y duplicidades con otros programas.</w:t>
      </w:r>
    </w:p>
    <w:p w14:paraId="095DB754" w14:textId="77777777" w:rsidR="008536B8" w:rsidRPr="00741F06" w:rsidRDefault="008536B8" w:rsidP="00F566FA">
      <w:pPr>
        <w:pStyle w:val="Prrafodelista"/>
        <w:autoSpaceDE w:val="0"/>
        <w:autoSpaceDN w:val="0"/>
        <w:adjustRightInd w:val="0"/>
        <w:spacing w:line="276" w:lineRule="auto"/>
        <w:ind w:left="0"/>
        <w:jc w:val="both"/>
        <w:rPr>
          <w:rFonts w:ascii="Arial" w:hAnsi="Arial" w:cs="Arial"/>
        </w:rPr>
      </w:pPr>
    </w:p>
    <w:p w14:paraId="6B4EC92F" w14:textId="77777777" w:rsidR="008536B8" w:rsidRPr="00741F06" w:rsidRDefault="008536B8" w:rsidP="00F566FA">
      <w:pPr>
        <w:pStyle w:val="Prrafodelista"/>
        <w:autoSpaceDE w:val="0"/>
        <w:autoSpaceDN w:val="0"/>
        <w:adjustRightInd w:val="0"/>
        <w:spacing w:line="276" w:lineRule="auto"/>
        <w:ind w:left="0"/>
        <w:jc w:val="both"/>
        <w:rPr>
          <w:rFonts w:ascii="Arial" w:hAnsi="Arial" w:cs="Arial"/>
        </w:rPr>
      </w:pPr>
      <w:r w:rsidRPr="00741F06">
        <w:rPr>
          <w:rFonts w:ascii="Arial" w:hAnsi="Arial" w:cs="Arial"/>
          <w:b/>
        </w:rPr>
        <w:lastRenderedPageBreak/>
        <w:t>Evaluaciones de Indicadores</w:t>
      </w:r>
      <w:r w:rsidRPr="00741F06">
        <w:rPr>
          <w:rFonts w:ascii="Arial" w:hAnsi="Arial" w:cs="Arial"/>
        </w:rPr>
        <w:t>.- Analiza, en gabinete y en campo, la pertinencia y alcance de los indicadores de un programa para el logro de resultados.</w:t>
      </w:r>
    </w:p>
    <w:p w14:paraId="48890EB4" w14:textId="77777777" w:rsidR="008536B8" w:rsidRPr="00741F06" w:rsidRDefault="008536B8" w:rsidP="00F566FA">
      <w:pPr>
        <w:pStyle w:val="Prrafodelista"/>
        <w:spacing w:line="276" w:lineRule="auto"/>
        <w:ind w:left="0"/>
        <w:rPr>
          <w:rFonts w:ascii="Arial" w:hAnsi="Arial" w:cs="Arial"/>
        </w:rPr>
      </w:pPr>
    </w:p>
    <w:p w14:paraId="4D05E854" w14:textId="77777777" w:rsidR="008536B8" w:rsidRPr="00741F06" w:rsidRDefault="008536B8" w:rsidP="00F566FA">
      <w:pPr>
        <w:pStyle w:val="Prrafodelista"/>
        <w:autoSpaceDE w:val="0"/>
        <w:autoSpaceDN w:val="0"/>
        <w:adjustRightInd w:val="0"/>
        <w:spacing w:line="276" w:lineRule="auto"/>
        <w:ind w:left="0"/>
        <w:jc w:val="both"/>
        <w:rPr>
          <w:rFonts w:ascii="Arial" w:hAnsi="Arial" w:cs="Arial"/>
        </w:rPr>
      </w:pPr>
      <w:r w:rsidRPr="00741F06">
        <w:rPr>
          <w:rFonts w:ascii="Arial" w:hAnsi="Arial" w:cs="Arial"/>
          <w:b/>
        </w:rPr>
        <w:t>Evaluaciones de Procesos</w:t>
      </w:r>
      <w:r w:rsidRPr="00741F06">
        <w:rPr>
          <w:rFonts w:ascii="Arial" w:hAnsi="Arial" w:cs="Arial"/>
        </w:rPr>
        <w:t>.- Rinde información para contribuir a la mejora de la gestión operativa de los programas. Esta evaluación se realiza mediante trabajo de campo. De los tipos de evaluaciones, ésta es la de mayor utilidad para fortalecer y mejorar la implementación de los programas. Se sugiere que la evaluación de proceso se realice a partir del tercer año de operación de los programas.</w:t>
      </w:r>
    </w:p>
    <w:p w14:paraId="76AECFA8" w14:textId="77777777" w:rsidR="008536B8" w:rsidRPr="00741F06" w:rsidRDefault="008536B8" w:rsidP="00F566FA">
      <w:pPr>
        <w:pStyle w:val="Prrafodelista"/>
        <w:spacing w:line="276" w:lineRule="auto"/>
        <w:ind w:left="0"/>
        <w:rPr>
          <w:rFonts w:ascii="Arial" w:hAnsi="Arial" w:cs="Arial"/>
        </w:rPr>
      </w:pPr>
    </w:p>
    <w:p w14:paraId="2B614483" w14:textId="77777777" w:rsidR="008536B8" w:rsidRPr="00741F06" w:rsidRDefault="008536B8" w:rsidP="00F566FA">
      <w:pPr>
        <w:pStyle w:val="Prrafodelista"/>
        <w:autoSpaceDE w:val="0"/>
        <w:autoSpaceDN w:val="0"/>
        <w:adjustRightInd w:val="0"/>
        <w:spacing w:line="276" w:lineRule="auto"/>
        <w:ind w:left="0"/>
        <w:jc w:val="both"/>
        <w:rPr>
          <w:rFonts w:ascii="Arial" w:hAnsi="Arial" w:cs="Arial"/>
        </w:rPr>
      </w:pPr>
      <w:r w:rsidRPr="00741F06">
        <w:rPr>
          <w:rFonts w:ascii="Arial" w:hAnsi="Arial" w:cs="Arial"/>
          <w:b/>
        </w:rPr>
        <w:t>Evaluaciones de Consistencia y Resultados</w:t>
      </w:r>
      <w:r w:rsidRPr="00741F06">
        <w:rPr>
          <w:rFonts w:ascii="Arial" w:hAnsi="Arial" w:cs="Arial"/>
        </w:rPr>
        <w:t>.- Evalúan sistemáticamente el diseño y desempeño de los programas, ofreciendo un diagnóstico sobre la capacidad institucional, organizacional y de gestión de los programas orientada hacia resultados. La finalidad de esta evaluación es proveer información que retroalimente el diseño, la gestión y los resultados de los programas.</w:t>
      </w:r>
    </w:p>
    <w:p w14:paraId="4D8E1F65" w14:textId="77777777" w:rsidR="008536B8" w:rsidRPr="00741F06" w:rsidRDefault="008536B8" w:rsidP="00F566FA">
      <w:pPr>
        <w:pStyle w:val="Prrafodelista"/>
        <w:spacing w:line="276" w:lineRule="auto"/>
        <w:ind w:left="0"/>
        <w:rPr>
          <w:rFonts w:ascii="Arial" w:hAnsi="Arial" w:cs="Arial"/>
        </w:rPr>
      </w:pPr>
    </w:p>
    <w:p w14:paraId="60573C4F" w14:textId="77777777" w:rsidR="008536B8" w:rsidRPr="00741F06" w:rsidRDefault="008536B8" w:rsidP="00F566FA">
      <w:pPr>
        <w:pStyle w:val="Prrafodelista"/>
        <w:autoSpaceDE w:val="0"/>
        <w:autoSpaceDN w:val="0"/>
        <w:adjustRightInd w:val="0"/>
        <w:spacing w:line="276" w:lineRule="auto"/>
        <w:ind w:left="0" w:right="81"/>
        <w:jc w:val="both"/>
        <w:rPr>
          <w:rFonts w:ascii="Arial" w:hAnsi="Arial" w:cs="Arial"/>
        </w:rPr>
      </w:pPr>
      <w:r w:rsidRPr="00741F06">
        <w:rPr>
          <w:rFonts w:ascii="Arial" w:hAnsi="Arial" w:cs="Arial"/>
          <w:b/>
        </w:rPr>
        <w:t>Evaluaciones Específicas.</w:t>
      </w:r>
      <w:r w:rsidRPr="00741F06">
        <w:rPr>
          <w:rFonts w:ascii="Arial" w:hAnsi="Arial" w:cs="Arial"/>
        </w:rPr>
        <w:t>- Evaluación que se enfoca en aspectos específicos de un programa, de acuerdo con las necesidades de evaluación o la naturaleza del mismo. Se realiza mediante trabajo de gabinete y/o de campo.</w:t>
      </w:r>
    </w:p>
    <w:p w14:paraId="0DB17BA4" w14:textId="77777777" w:rsidR="008536B8" w:rsidRPr="00741F06" w:rsidRDefault="008536B8" w:rsidP="00F566FA">
      <w:pPr>
        <w:pStyle w:val="Prrafodelista"/>
        <w:spacing w:line="276" w:lineRule="auto"/>
        <w:ind w:left="0"/>
        <w:rPr>
          <w:rFonts w:ascii="Arial" w:hAnsi="Arial" w:cs="Arial"/>
        </w:rPr>
      </w:pPr>
    </w:p>
    <w:p w14:paraId="6CE10D5B" w14:textId="77777777" w:rsidR="008536B8" w:rsidRPr="00741F06" w:rsidRDefault="008536B8" w:rsidP="00F566FA">
      <w:pPr>
        <w:pStyle w:val="Prrafodelista"/>
        <w:spacing w:line="276" w:lineRule="auto"/>
        <w:ind w:left="0" w:right="81"/>
        <w:jc w:val="both"/>
        <w:rPr>
          <w:rFonts w:ascii="Arial" w:hAnsi="Arial" w:cs="Arial"/>
        </w:rPr>
      </w:pPr>
      <w:r w:rsidRPr="00741F06">
        <w:rPr>
          <w:rFonts w:ascii="Arial" w:hAnsi="Arial" w:cs="Arial"/>
          <w:b/>
        </w:rPr>
        <w:t>Evaluaciones Complementarias</w:t>
      </w:r>
      <w:r w:rsidRPr="00741F06">
        <w:rPr>
          <w:rFonts w:ascii="Arial" w:hAnsi="Arial" w:cs="Arial"/>
        </w:rPr>
        <w:t>.- Evaluaciones a programas gubernamentales de aplicación opcional de acuerdo con las necesidades e intereses de las dependencias y entidades, a fin de mejorar su gestión y obtener evidencia adicional sobre su desempeño.</w:t>
      </w:r>
    </w:p>
    <w:p w14:paraId="10CA408A" w14:textId="77777777" w:rsidR="00050758" w:rsidRPr="00741F06" w:rsidRDefault="00050758" w:rsidP="00F566FA">
      <w:pPr>
        <w:pStyle w:val="Prrafodelista"/>
        <w:spacing w:line="276" w:lineRule="auto"/>
        <w:ind w:left="0" w:right="81"/>
        <w:jc w:val="both"/>
        <w:rPr>
          <w:rFonts w:ascii="Arial" w:hAnsi="Arial" w:cs="Arial"/>
        </w:rPr>
      </w:pPr>
    </w:p>
    <w:p w14:paraId="3A1AB7F0" w14:textId="77777777" w:rsidR="008536B8" w:rsidRPr="00741F06" w:rsidRDefault="00232140" w:rsidP="00F566FA">
      <w:pPr>
        <w:pStyle w:val="Prrafodelista"/>
        <w:spacing w:line="276" w:lineRule="auto"/>
        <w:ind w:left="0" w:right="81"/>
        <w:jc w:val="both"/>
        <w:rPr>
          <w:rFonts w:ascii="Arial" w:hAnsi="Arial" w:cs="Arial"/>
        </w:rPr>
      </w:pPr>
      <w:r w:rsidRPr="00741F06">
        <w:rPr>
          <w:rFonts w:ascii="Arial" w:hAnsi="Arial" w:cs="Arial"/>
          <w:b/>
        </w:rPr>
        <w:t>Evaluación Específica de Desempeño.- Valoración sintética</w:t>
      </w:r>
      <w:r w:rsidR="008536B8" w:rsidRPr="00741F06">
        <w:rPr>
          <w:rFonts w:ascii="Arial" w:hAnsi="Arial" w:cs="Arial"/>
        </w:rPr>
        <w:t xml:space="preserve"> del desempeño de los programas sociales que se presenta mediante un formato homogéneo. Muestra el avance en el cumplimiento de sus objetivos y metas programadas, a partir de una síntesis de la información contenida en la evaluación del desempeño y mediante el análisis de indicadores de resultados, de servicios y de gestión.</w:t>
      </w:r>
    </w:p>
    <w:p w14:paraId="2E0F48CE" w14:textId="77777777" w:rsidR="008536B8" w:rsidRPr="00741F06" w:rsidRDefault="008536B8" w:rsidP="00F566FA">
      <w:pPr>
        <w:pStyle w:val="Prrafodelista"/>
        <w:spacing w:line="276" w:lineRule="auto"/>
        <w:ind w:left="0"/>
        <w:rPr>
          <w:rFonts w:ascii="Arial" w:hAnsi="Arial" w:cs="Arial"/>
        </w:rPr>
      </w:pPr>
    </w:p>
    <w:p w14:paraId="1B68DFC7" w14:textId="77777777" w:rsidR="008536B8" w:rsidRPr="00741F06" w:rsidRDefault="008536B8" w:rsidP="00F566FA">
      <w:pPr>
        <w:pStyle w:val="Prrafodelista"/>
        <w:spacing w:line="276" w:lineRule="auto"/>
        <w:ind w:left="0" w:right="81"/>
        <w:jc w:val="both"/>
        <w:rPr>
          <w:rFonts w:ascii="Arial" w:hAnsi="Arial" w:cs="Arial"/>
        </w:rPr>
      </w:pPr>
      <w:r w:rsidRPr="00741F06">
        <w:rPr>
          <w:rFonts w:ascii="Arial" w:hAnsi="Arial" w:cs="Arial"/>
          <w:b/>
        </w:rPr>
        <w:t>Evaluaciones de Impacto</w:t>
      </w:r>
      <w:r w:rsidRPr="00741F06">
        <w:rPr>
          <w:rFonts w:ascii="Arial" w:hAnsi="Arial" w:cs="Arial"/>
        </w:rPr>
        <w:t>.- Permiten medir, mediante el uso de metodologías rigurosas, el impacto que un programa puede tener sobre su población beneficiaria y conocer si dichos impactos son en realidad atribuibles a su intervención. El principal reto de una evaluación de impacto es determinar qué habría pasado con los beneficiarios si el programa no hubiera existido.</w:t>
      </w:r>
    </w:p>
    <w:p w14:paraId="215DA013" w14:textId="77777777" w:rsidR="002C2A03" w:rsidRPr="00741F06" w:rsidRDefault="002C2A03" w:rsidP="00F566FA">
      <w:pPr>
        <w:pStyle w:val="Prrafodelista"/>
        <w:spacing w:line="276" w:lineRule="auto"/>
        <w:ind w:left="0"/>
        <w:rPr>
          <w:rFonts w:ascii="Arial" w:hAnsi="Arial" w:cs="Arial"/>
        </w:rPr>
      </w:pPr>
    </w:p>
    <w:p w14:paraId="1FD2B705" w14:textId="77777777" w:rsidR="002C2A03" w:rsidRPr="00741F06" w:rsidRDefault="002C2A03" w:rsidP="00F566FA">
      <w:pPr>
        <w:pStyle w:val="Prrafodelista"/>
        <w:autoSpaceDE w:val="0"/>
        <w:autoSpaceDN w:val="0"/>
        <w:adjustRightInd w:val="0"/>
        <w:spacing w:line="276" w:lineRule="auto"/>
        <w:ind w:left="0" w:right="81"/>
        <w:jc w:val="both"/>
        <w:rPr>
          <w:rFonts w:ascii="Arial" w:hAnsi="Arial" w:cs="Arial"/>
        </w:rPr>
      </w:pPr>
      <w:r w:rsidRPr="00741F06">
        <w:rPr>
          <w:rFonts w:ascii="Arial" w:hAnsi="Arial" w:cs="Arial"/>
          <w:b/>
        </w:rPr>
        <w:t>Evaluaciones Estratégicas</w:t>
      </w:r>
      <w:r w:rsidRPr="00741F06">
        <w:rPr>
          <w:rFonts w:ascii="Arial" w:hAnsi="Arial" w:cs="Arial"/>
        </w:rPr>
        <w:t>.- Diagnostican y analizan una problemática pública, así como la respuesta gubernamental para atenderla. Estas evaluaciones aportan información valiosa para el diseño de políticas públicas, por lo que sus principales usuarios son los tomadores de decisiones a nivel gerencial.</w:t>
      </w:r>
    </w:p>
    <w:p w14:paraId="71C4048B" w14:textId="77777777" w:rsidR="00201A99" w:rsidRPr="00741F06" w:rsidRDefault="00201A99" w:rsidP="00F566FA">
      <w:pPr>
        <w:spacing w:after="0"/>
        <w:ind w:right="8"/>
        <w:jc w:val="both"/>
        <w:rPr>
          <w:rFonts w:ascii="Arial" w:eastAsia="Times New Roman" w:hAnsi="Arial" w:cs="Arial"/>
          <w:lang w:val="es-ES" w:eastAsia="es-ES"/>
        </w:rPr>
      </w:pPr>
    </w:p>
    <w:p w14:paraId="07EF3E83" w14:textId="77777777" w:rsidR="00201A99" w:rsidRPr="00741F06" w:rsidRDefault="000764CA" w:rsidP="00F566FA">
      <w:pPr>
        <w:pStyle w:val="Prrafodelista"/>
        <w:spacing w:line="276" w:lineRule="auto"/>
        <w:ind w:left="0"/>
        <w:jc w:val="both"/>
        <w:rPr>
          <w:rFonts w:ascii="Arial" w:eastAsia="Times New Roman" w:hAnsi="Arial" w:cs="Arial"/>
          <w:lang w:val="es-ES" w:eastAsia="es-ES"/>
        </w:rPr>
      </w:pPr>
      <w:r w:rsidRPr="00741F06">
        <w:rPr>
          <w:rFonts w:ascii="Arial" w:eastAsia="Times New Roman" w:hAnsi="Arial" w:cs="Arial"/>
          <w:b/>
          <w:lang w:val="es-ES" w:eastAsia="es-ES"/>
        </w:rPr>
        <w:t>Gasto a</w:t>
      </w:r>
      <w:r w:rsidR="00201A99" w:rsidRPr="00741F06">
        <w:rPr>
          <w:rFonts w:ascii="Arial" w:eastAsia="Times New Roman" w:hAnsi="Arial" w:cs="Arial"/>
          <w:b/>
          <w:lang w:val="es-ES" w:eastAsia="es-ES"/>
        </w:rPr>
        <w:t>probado</w:t>
      </w:r>
      <w:r w:rsidR="00201A99" w:rsidRPr="00741F06">
        <w:rPr>
          <w:rFonts w:ascii="Arial" w:eastAsia="Times New Roman" w:hAnsi="Arial" w:cs="Arial"/>
          <w:lang w:val="es-ES" w:eastAsia="es-ES"/>
        </w:rPr>
        <w:t>:</w:t>
      </w:r>
      <w:r w:rsidR="000246EB" w:rsidRPr="00741F06">
        <w:rPr>
          <w:rFonts w:ascii="Arial" w:eastAsia="Times New Roman" w:hAnsi="Arial" w:cs="Arial"/>
          <w:lang w:val="es-ES" w:eastAsia="es-ES"/>
        </w:rPr>
        <w:t xml:space="preserve"> M</w:t>
      </w:r>
      <w:r w:rsidR="00201A99" w:rsidRPr="00741F06">
        <w:rPr>
          <w:rFonts w:ascii="Arial" w:eastAsia="Times New Roman" w:hAnsi="Arial" w:cs="Arial"/>
          <w:lang w:val="es-ES" w:eastAsia="es-ES"/>
        </w:rPr>
        <w:t>omento contable que refleja las asignaciones presupuestarias anuales según lo establecido en el Decreto de Presupuesto de Egresos y sus anexos.</w:t>
      </w:r>
    </w:p>
    <w:p w14:paraId="003DDE5E" w14:textId="77777777" w:rsidR="000246EB" w:rsidRPr="00741F06" w:rsidRDefault="000246EB" w:rsidP="00F566FA">
      <w:pPr>
        <w:spacing w:after="0"/>
        <w:jc w:val="both"/>
        <w:rPr>
          <w:rFonts w:ascii="Arial" w:eastAsia="Times New Roman" w:hAnsi="Arial" w:cs="Arial"/>
          <w:lang w:val="es-ES" w:eastAsia="es-ES"/>
        </w:rPr>
      </w:pPr>
    </w:p>
    <w:p w14:paraId="60886728" w14:textId="77777777" w:rsidR="00201A99" w:rsidRPr="00741F06" w:rsidRDefault="000764CA" w:rsidP="00F566FA">
      <w:pPr>
        <w:pStyle w:val="Prrafodelista"/>
        <w:spacing w:line="276" w:lineRule="auto"/>
        <w:ind w:left="0"/>
        <w:jc w:val="both"/>
        <w:rPr>
          <w:rFonts w:ascii="Arial" w:eastAsia="Times New Roman" w:hAnsi="Arial" w:cs="Arial"/>
          <w:lang w:val="es-ES" w:eastAsia="es-ES"/>
        </w:rPr>
      </w:pPr>
      <w:r w:rsidRPr="00741F06">
        <w:rPr>
          <w:rFonts w:ascii="Arial" w:eastAsia="Times New Roman" w:hAnsi="Arial" w:cs="Arial"/>
          <w:b/>
          <w:lang w:val="es-ES" w:eastAsia="es-ES"/>
        </w:rPr>
        <w:lastRenderedPageBreak/>
        <w:t>Gasto m</w:t>
      </w:r>
      <w:r w:rsidR="00201A99" w:rsidRPr="00741F06">
        <w:rPr>
          <w:rFonts w:ascii="Arial" w:eastAsia="Times New Roman" w:hAnsi="Arial" w:cs="Arial"/>
          <w:b/>
          <w:lang w:val="es-ES" w:eastAsia="es-ES"/>
        </w:rPr>
        <w:t>odificado</w:t>
      </w:r>
      <w:r w:rsidR="00201A99" w:rsidRPr="00741F06">
        <w:rPr>
          <w:rFonts w:ascii="Arial" w:eastAsia="Times New Roman" w:hAnsi="Arial" w:cs="Arial"/>
          <w:lang w:val="es-ES" w:eastAsia="es-ES"/>
        </w:rPr>
        <w:t>:</w:t>
      </w:r>
      <w:r w:rsidR="000246EB" w:rsidRPr="00741F06">
        <w:rPr>
          <w:rFonts w:ascii="Arial" w:eastAsia="Times New Roman" w:hAnsi="Arial" w:cs="Arial"/>
          <w:lang w:val="es-ES" w:eastAsia="es-ES"/>
        </w:rPr>
        <w:t xml:space="preserve"> M</w:t>
      </w:r>
      <w:r w:rsidR="00201A99" w:rsidRPr="00741F06">
        <w:rPr>
          <w:rFonts w:ascii="Arial" w:eastAsia="Times New Roman" w:hAnsi="Arial" w:cs="Arial"/>
          <w:lang w:val="es-ES" w:eastAsia="es-ES"/>
        </w:rPr>
        <w:t>omento contable que refleja las asignaciones presupuestarias que resultan de incorporar las adecuaciones presupuestarias al gasto aprobado.</w:t>
      </w:r>
    </w:p>
    <w:p w14:paraId="6BEA4D69" w14:textId="77777777" w:rsidR="001F72CF" w:rsidRPr="00741F06" w:rsidRDefault="001F72CF" w:rsidP="00F566FA">
      <w:pPr>
        <w:pStyle w:val="Prrafodelista"/>
        <w:spacing w:line="276" w:lineRule="auto"/>
        <w:ind w:left="0"/>
        <w:jc w:val="both"/>
        <w:rPr>
          <w:rFonts w:ascii="Arial" w:eastAsia="Times New Roman" w:hAnsi="Arial" w:cs="Arial"/>
          <w:lang w:val="es-ES" w:eastAsia="es-ES"/>
        </w:rPr>
      </w:pPr>
    </w:p>
    <w:p w14:paraId="16A8A23E" w14:textId="77777777" w:rsidR="00201A99" w:rsidRPr="00741F06" w:rsidRDefault="000764CA" w:rsidP="00F566FA">
      <w:pPr>
        <w:pStyle w:val="Prrafodelista"/>
        <w:spacing w:line="276" w:lineRule="auto"/>
        <w:ind w:left="0"/>
        <w:jc w:val="both"/>
        <w:rPr>
          <w:rFonts w:ascii="Arial" w:eastAsia="Times New Roman" w:hAnsi="Arial" w:cs="Arial"/>
          <w:lang w:val="es-ES" w:eastAsia="es-ES"/>
        </w:rPr>
      </w:pPr>
      <w:r w:rsidRPr="00741F06">
        <w:rPr>
          <w:rFonts w:ascii="Arial" w:eastAsia="Times New Roman" w:hAnsi="Arial" w:cs="Arial"/>
          <w:b/>
          <w:lang w:val="es-ES" w:eastAsia="es-ES"/>
        </w:rPr>
        <w:t>Gasto c</w:t>
      </w:r>
      <w:r w:rsidR="00201A99" w:rsidRPr="00741F06">
        <w:rPr>
          <w:rFonts w:ascii="Arial" w:eastAsia="Times New Roman" w:hAnsi="Arial" w:cs="Arial"/>
          <w:b/>
          <w:lang w:val="es-ES" w:eastAsia="es-ES"/>
        </w:rPr>
        <w:t>omprometido</w:t>
      </w:r>
      <w:r w:rsidR="00201A99" w:rsidRPr="00741F06">
        <w:rPr>
          <w:rFonts w:ascii="Arial" w:eastAsia="Times New Roman" w:hAnsi="Arial" w:cs="Arial"/>
          <w:lang w:val="es-ES" w:eastAsia="es-ES"/>
        </w:rPr>
        <w:t>:</w:t>
      </w:r>
      <w:r w:rsidR="000246EB" w:rsidRPr="00741F06">
        <w:rPr>
          <w:rFonts w:ascii="Arial" w:eastAsia="Times New Roman" w:hAnsi="Arial" w:cs="Arial"/>
          <w:lang w:val="es-ES" w:eastAsia="es-ES"/>
        </w:rPr>
        <w:t xml:space="preserve"> M</w:t>
      </w:r>
      <w:r w:rsidR="00201A99" w:rsidRPr="00741F06">
        <w:rPr>
          <w:rFonts w:ascii="Arial" w:eastAsia="Times New Roman" w:hAnsi="Arial" w:cs="Arial"/>
          <w:lang w:val="es-ES" w:eastAsia="es-ES"/>
        </w:rPr>
        <w:t>omento contable del gasto que refleja la aprobación por autoridad competente de un acto administrativo, u otro instrumento jurídico que formaliza una relación jurídica con terceros para la adquisición de bienes y servicios o ejecución de obras. En el caso de las obras a ejecutarse o de bienes y servicios a recibirse durante varios ejercicios, el compromiso será registrado por la parte que se ejecutará o r</w:t>
      </w:r>
      <w:r w:rsidR="000A0517">
        <w:rPr>
          <w:rFonts w:ascii="Arial" w:eastAsia="Times New Roman" w:hAnsi="Arial" w:cs="Arial"/>
          <w:lang w:val="es-ES" w:eastAsia="es-ES"/>
        </w:rPr>
        <w:t>ecibirá, durante cada ejercicio.</w:t>
      </w:r>
    </w:p>
    <w:p w14:paraId="5E64E9FB" w14:textId="77777777" w:rsidR="000246EB" w:rsidRPr="00741F06" w:rsidRDefault="000246EB" w:rsidP="00F566FA">
      <w:pPr>
        <w:spacing w:after="0"/>
        <w:jc w:val="both"/>
        <w:rPr>
          <w:rFonts w:ascii="Arial" w:eastAsia="Times New Roman" w:hAnsi="Arial" w:cs="Arial"/>
          <w:lang w:val="es-ES" w:eastAsia="es-ES"/>
        </w:rPr>
      </w:pPr>
    </w:p>
    <w:p w14:paraId="60712AA2" w14:textId="77777777" w:rsidR="00201A99" w:rsidRPr="00741F06" w:rsidRDefault="00201A99" w:rsidP="00F566FA">
      <w:pPr>
        <w:spacing w:after="0"/>
        <w:jc w:val="both"/>
        <w:rPr>
          <w:rFonts w:ascii="Arial" w:eastAsia="Times New Roman" w:hAnsi="Arial" w:cs="Arial"/>
          <w:lang w:val="es-ES" w:eastAsia="es-ES"/>
        </w:rPr>
      </w:pPr>
      <w:r w:rsidRPr="00741F06">
        <w:rPr>
          <w:rFonts w:ascii="Arial" w:eastAsia="Times New Roman" w:hAnsi="Arial" w:cs="Arial"/>
          <w:lang w:val="es-ES" w:eastAsia="es-ES"/>
        </w:rPr>
        <w:t>En complemento a la definición anterior, se debe registrar como gasto comprometido lo siguiente:</w:t>
      </w:r>
    </w:p>
    <w:p w14:paraId="707D6AA1" w14:textId="77777777" w:rsidR="00D233A9" w:rsidRPr="00741F06" w:rsidRDefault="00D233A9" w:rsidP="00F566FA">
      <w:pPr>
        <w:spacing w:after="0"/>
        <w:jc w:val="both"/>
        <w:rPr>
          <w:rFonts w:ascii="Arial" w:eastAsia="Times New Roman" w:hAnsi="Arial" w:cs="Arial"/>
          <w:lang w:val="es-ES" w:eastAsia="es-ES"/>
        </w:rPr>
      </w:pPr>
    </w:p>
    <w:p w14:paraId="1670A444" w14:textId="77777777" w:rsidR="00201A99" w:rsidRPr="00741F06" w:rsidRDefault="00201A99" w:rsidP="0090247D">
      <w:pPr>
        <w:pStyle w:val="Prrafodelista"/>
        <w:numPr>
          <w:ilvl w:val="0"/>
          <w:numId w:val="40"/>
        </w:numPr>
        <w:spacing w:line="276" w:lineRule="auto"/>
        <w:jc w:val="both"/>
        <w:rPr>
          <w:rFonts w:ascii="Arial" w:eastAsia="Times New Roman" w:hAnsi="Arial" w:cs="Arial"/>
          <w:lang w:val="es-ES" w:eastAsia="es-ES"/>
        </w:rPr>
      </w:pPr>
      <w:r w:rsidRPr="00741F06">
        <w:rPr>
          <w:rFonts w:ascii="Arial" w:eastAsia="Times New Roman" w:hAnsi="Arial" w:cs="Arial"/>
          <w:lang w:val="es-ES" w:eastAsia="es-ES"/>
        </w:rPr>
        <w:t>En el caso de “gastos en personal” de planta permanente o fija y otros de similar naturaleza o directamente vinculados a los mismos, al inicio del ejercicio presupuestario, por el costo total anual de la planta ocupada en dicho momento, e</w:t>
      </w:r>
      <w:r w:rsidR="00467522">
        <w:rPr>
          <w:rFonts w:ascii="Arial" w:eastAsia="Times New Roman" w:hAnsi="Arial" w:cs="Arial"/>
          <w:lang w:val="es-ES" w:eastAsia="es-ES"/>
        </w:rPr>
        <w:t>n las partidas correspondientes;</w:t>
      </w:r>
    </w:p>
    <w:p w14:paraId="7F36A68C" w14:textId="77777777" w:rsidR="00201A99" w:rsidRPr="00741F06" w:rsidRDefault="00201A99" w:rsidP="0090247D">
      <w:pPr>
        <w:pStyle w:val="Prrafodelista"/>
        <w:numPr>
          <w:ilvl w:val="0"/>
          <w:numId w:val="40"/>
        </w:numPr>
        <w:spacing w:line="276" w:lineRule="auto"/>
        <w:jc w:val="both"/>
        <w:rPr>
          <w:rFonts w:ascii="Arial" w:eastAsia="Times New Roman" w:hAnsi="Arial" w:cs="Arial"/>
          <w:lang w:val="es-ES" w:eastAsia="es-ES"/>
        </w:rPr>
      </w:pPr>
      <w:r w:rsidRPr="00741F06">
        <w:rPr>
          <w:rFonts w:ascii="Arial" w:eastAsia="Times New Roman" w:hAnsi="Arial" w:cs="Arial"/>
          <w:lang w:val="es-ES" w:eastAsia="es-ES"/>
        </w:rPr>
        <w:t>En el caso de la “deuda pública”, al inicio del ejercicio presupuestario, por el total de los pagos que haya que realizar durante dicho ejercicio por concepto de intereses, comisiones y otros gastos, de acuerdo con el financiamiento vigente. Corresponde actualizarlo mensualmente por variación del tipo de cambio, cambios en otras variables o nuevos contratos que gen</w:t>
      </w:r>
      <w:r w:rsidR="00467522">
        <w:rPr>
          <w:rFonts w:ascii="Arial" w:eastAsia="Times New Roman" w:hAnsi="Arial" w:cs="Arial"/>
          <w:lang w:val="es-ES" w:eastAsia="es-ES"/>
        </w:rPr>
        <w:t>eren pagos durante el ejercicio;</w:t>
      </w:r>
    </w:p>
    <w:p w14:paraId="1595C2C5" w14:textId="77777777" w:rsidR="00201A99" w:rsidRPr="00741F06" w:rsidRDefault="00201A99" w:rsidP="0090247D">
      <w:pPr>
        <w:pStyle w:val="Prrafodelista"/>
        <w:numPr>
          <w:ilvl w:val="0"/>
          <w:numId w:val="40"/>
        </w:numPr>
        <w:tabs>
          <w:tab w:val="left" w:pos="709"/>
        </w:tabs>
        <w:spacing w:line="276" w:lineRule="auto"/>
        <w:jc w:val="both"/>
        <w:rPr>
          <w:rFonts w:ascii="Arial" w:eastAsia="Times New Roman" w:hAnsi="Arial" w:cs="Arial"/>
          <w:lang w:val="es-ES" w:eastAsia="es-ES"/>
        </w:rPr>
      </w:pPr>
      <w:r w:rsidRPr="00741F06">
        <w:rPr>
          <w:rFonts w:ascii="Arial" w:eastAsia="Times New Roman" w:hAnsi="Arial" w:cs="Arial"/>
          <w:lang w:val="es-ES" w:eastAsia="es-ES"/>
        </w:rPr>
        <w:t>En el caso de transferencias, subsidios y/o subvenciones, el compromiso se registrará cuando se expida el acto administrativo que los aprueba.</w:t>
      </w:r>
    </w:p>
    <w:p w14:paraId="2D5DBFA2" w14:textId="77777777" w:rsidR="006E0BF5" w:rsidRPr="00741F06" w:rsidRDefault="006E0BF5" w:rsidP="00F566FA">
      <w:pPr>
        <w:pStyle w:val="Prrafodelista"/>
        <w:spacing w:line="276" w:lineRule="auto"/>
        <w:ind w:left="0"/>
        <w:rPr>
          <w:rFonts w:ascii="Arial" w:eastAsia="Times New Roman" w:hAnsi="Arial" w:cs="Arial"/>
          <w:lang w:val="es-ES" w:eastAsia="es-ES"/>
        </w:rPr>
      </w:pPr>
    </w:p>
    <w:p w14:paraId="008D68F2" w14:textId="77777777" w:rsidR="00201A99" w:rsidRPr="00741F06" w:rsidRDefault="000764CA" w:rsidP="00F566FA">
      <w:pPr>
        <w:pStyle w:val="Prrafodelista"/>
        <w:spacing w:line="276" w:lineRule="auto"/>
        <w:ind w:left="0"/>
        <w:jc w:val="both"/>
        <w:rPr>
          <w:rFonts w:ascii="Arial" w:eastAsia="Times New Roman" w:hAnsi="Arial" w:cs="Arial"/>
          <w:lang w:val="es-ES" w:eastAsia="es-ES"/>
        </w:rPr>
      </w:pPr>
      <w:r w:rsidRPr="00741F06">
        <w:rPr>
          <w:rFonts w:ascii="Arial" w:eastAsia="Times New Roman" w:hAnsi="Arial" w:cs="Arial"/>
          <w:b/>
          <w:lang w:val="es-ES" w:eastAsia="es-ES"/>
        </w:rPr>
        <w:t>Gasto d</w:t>
      </w:r>
      <w:r w:rsidR="00201A99" w:rsidRPr="00741F06">
        <w:rPr>
          <w:rFonts w:ascii="Arial" w:eastAsia="Times New Roman" w:hAnsi="Arial" w:cs="Arial"/>
          <w:b/>
          <w:lang w:val="es-ES" w:eastAsia="es-ES"/>
        </w:rPr>
        <w:t>evengado</w:t>
      </w:r>
      <w:r w:rsidR="00201A99" w:rsidRPr="00741F06">
        <w:rPr>
          <w:rFonts w:ascii="Arial" w:eastAsia="Times New Roman" w:hAnsi="Arial" w:cs="Arial"/>
          <w:lang w:val="es-ES" w:eastAsia="es-ES"/>
        </w:rPr>
        <w:t>:</w:t>
      </w:r>
      <w:r w:rsidR="006E0BF5" w:rsidRPr="00741F06">
        <w:rPr>
          <w:rFonts w:ascii="Arial" w:eastAsia="Times New Roman" w:hAnsi="Arial" w:cs="Arial"/>
          <w:lang w:val="es-ES" w:eastAsia="es-ES"/>
        </w:rPr>
        <w:t xml:space="preserve"> M</w:t>
      </w:r>
      <w:r w:rsidR="00201A99" w:rsidRPr="00741F06">
        <w:rPr>
          <w:rFonts w:ascii="Arial" w:eastAsia="Times New Roman" w:hAnsi="Arial" w:cs="Arial"/>
          <w:lang w:val="es-ES" w:eastAsia="es-ES"/>
        </w:rPr>
        <w:t>omento contable que refleja el reconocimiento de una obligación de pago a favor de terceros por la recepción de conformidad de bienes, servicios y obras oportunamente contratados; así como de las obligaciones que derivan de tratados, leyes, decretos, resoluciones y sentencias definitivas</w:t>
      </w:r>
      <w:r w:rsidR="000A0517">
        <w:rPr>
          <w:rFonts w:ascii="Arial" w:eastAsia="Times New Roman" w:hAnsi="Arial" w:cs="Arial"/>
          <w:lang w:val="es-ES" w:eastAsia="es-ES"/>
        </w:rPr>
        <w:t>.</w:t>
      </w:r>
    </w:p>
    <w:p w14:paraId="4BFFBD24" w14:textId="77777777" w:rsidR="006E0BF5" w:rsidRPr="00741F06" w:rsidRDefault="006E0BF5" w:rsidP="00F566FA">
      <w:pPr>
        <w:spacing w:after="0"/>
        <w:jc w:val="both"/>
        <w:rPr>
          <w:rFonts w:ascii="Arial" w:eastAsia="Times New Roman" w:hAnsi="Arial" w:cs="Arial"/>
          <w:lang w:val="es-ES" w:eastAsia="es-ES"/>
        </w:rPr>
      </w:pPr>
    </w:p>
    <w:p w14:paraId="2D07F4E2" w14:textId="77777777" w:rsidR="00201A99" w:rsidRPr="00741F06" w:rsidRDefault="006E0BF5" w:rsidP="00F566FA">
      <w:pPr>
        <w:pStyle w:val="Prrafodelista"/>
        <w:spacing w:line="276" w:lineRule="auto"/>
        <w:ind w:left="0"/>
        <w:jc w:val="both"/>
        <w:rPr>
          <w:rFonts w:ascii="Arial" w:eastAsia="Times New Roman" w:hAnsi="Arial" w:cs="Arial"/>
          <w:lang w:val="es-ES" w:eastAsia="es-ES"/>
        </w:rPr>
      </w:pPr>
      <w:r w:rsidRPr="00741F06">
        <w:rPr>
          <w:rFonts w:ascii="Arial" w:eastAsia="Times New Roman" w:hAnsi="Arial" w:cs="Arial"/>
          <w:b/>
          <w:lang w:val="es-ES" w:eastAsia="es-ES"/>
        </w:rPr>
        <w:t xml:space="preserve">Gasto </w:t>
      </w:r>
      <w:r w:rsidR="000764CA" w:rsidRPr="00741F06">
        <w:rPr>
          <w:rFonts w:ascii="Arial" w:eastAsia="Times New Roman" w:hAnsi="Arial" w:cs="Arial"/>
          <w:b/>
          <w:lang w:val="es-ES" w:eastAsia="es-ES"/>
        </w:rPr>
        <w:t>e</w:t>
      </w:r>
      <w:r w:rsidR="00201A99" w:rsidRPr="00741F06">
        <w:rPr>
          <w:rFonts w:ascii="Arial" w:eastAsia="Times New Roman" w:hAnsi="Arial" w:cs="Arial"/>
          <w:b/>
          <w:lang w:val="es-ES" w:eastAsia="es-ES"/>
        </w:rPr>
        <w:t>jercido</w:t>
      </w:r>
      <w:r w:rsidR="00201A99" w:rsidRPr="00741F06">
        <w:rPr>
          <w:rFonts w:ascii="Arial" w:eastAsia="Times New Roman" w:hAnsi="Arial" w:cs="Arial"/>
          <w:lang w:val="es-ES" w:eastAsia="es-ES"/>
        </w:rPr>
        <w:t>:</w:t>
      </w:r>
      <w:r w:rsidRPr="00741F06">
        <w:rPr>
          <w:rFonts w:ascii="Arial" w:eastAsia="Times New Roman" w:hAnsi="Arial" w:cs="Arial"/>
          <w:lang w:val="es-ES" w:eastAsia="es-ES"/>
        </w:rPr>
        <w:t xml:space="preserve"> M</w:t>
      </w:r>
      <w:r w:rsidR="00201A99" w:rsidRPr="00741F06">
        <w:rPr>
          <w:rFonts w:ascii="Arial" w:eastAsia="Times New Roman" w:hAnsi="Arial" w:cs="Arial"/>
          <w:lang w:val="es-ES" w:eastAsia="es-ES"/>
        </w:rPr>
        <w:t>omento contable que refleja la emisión de una cuenta por liquidar certificada o documento equivalente debidamente aprob</w:t>
      </w:r>
      <w:r w:rsidR="000A0517">
        <w:rPr>
          <w:rFonts w:ascii="Arial" w:eastAsia="Times New Roman" w:hAnsi="Arial" w:cs="Arial"/>
          <w:lang w:val="es-ES" w:eastAsia="es-ES"/>
        </w:rPr>
        <w:t>ado por la autoridad competente.</w:t>
      </w:r>
    </w:p>
    <w:p w14:paraId="254A4923" w14:textId="77777777" w:rsidR="006E0BF5" w:rsidRPr="00741F06" w:rsidRDefault="006E0BF5" w:rsidP="00F566FA">
      <w:pPr>
        <w:spacing w:after="0"/>
        <w:jc w:val="both"/>
        <w:rPr>
          <w:rFonts w:ascii="Arial" w:eastAsia="Times New Roman" w:hAnsi="Arial" w:cs="Arial"/>
          <w:lang w:val="es-ES" w:eastAsia="es-ES"/>
        </w:rPr>
      </w:pPr>
    </w:p>
    <w:p w14:paraId="2DE47EAF" w14:textId="77777777" w:rsidR="00201A99" w:rsidRPr="00741F06" w:rsidRDefault="000764CA" w:rsidP="00F566FA">
      <w:pPr>
        <w:pStyle w:val="Prrafodelista"/>
        <w:spacing w:line="276" w:lineRule="auto"/>
        <w:ind w:left="0"/>
        <w:jc w:val="both"/>
        <w:rPr>
          <w:rFonts w:ascii="Arial" w:eastAsia="Times New Roman" w:hAnsi="Arial" w:cs="Arial"/>
          <w:lang w:val="es-ES" w:eastAsia="es-ES"/>
        </w:rPr>
      </w:pPr>
      <w:r w:rsidRPr="00741F06">
        <w:rPr>
          <w:rFonts w:ascii="Arial" w:eastAsia="Times New Roman" w:hAnsi="Arial" w:cs="Arial"/>
          <w:b/>
          <w:lang w:val="es-ES" w:eastAsia="es-ES"/>
        </w:rPr>
        <w:t>Gasto p</w:t>
      </w:r>
      <w:r w:rsidR="00201A99" w:rsidRPr="00741F06">
        <w:rPr>
          <w:rFonts w:ascii="Arial" w:eastAsia="Times New Roman" w:hAnsi="Arial" w:cs="Arial"/>
          <w:b/>
          <w:lang w:val="es-ES" w:eastAsia="es-ES"/>
        </w:rPr>
        <w:t>agado</w:t>
      </w:r>
      <w:r w:rsidR="00201A99" w:rsidRPr="00741F06">
        <w:rPr>
          <w:rFonts w:ascii="Arial" w:eastAsia="Times New Roman" w:hAnsi="Arial" w:cs="Arial"/>
          <w:lang w:val="es-ES" w:eastAsia="es-ES"/>
        </w:rPr>
        <w:t>:</w:t>
      </w:r>
      <w:r w:rsidR="006E0BF5" w:rsidRPr="00741F06">
        <w:rPr>
          <w:rFonts w:ascii="Arial" w:eastAsia="Times New Roman" w:hAnsi="Arial" w:cs="Arial"/>
          <w:lang w:val="es-ES" w:eastAsia="es-ES"/>
        </w:rPr>
        <w:t xml:space="preserve"> M</w:t>
      </w:r>
      <w:r w:rsidR="00201A99" w:rsidRPr="00741F06">
        <w:rPr>
          <w:rFonts w:ascii="Arial" w:eastAsia="Times New Roman" w:hAnsi="Arial" w:cs="Arial"/>
          <w:lang w:val="es-ES" w:eastAsia="es-ES"/>
        </w:rPr>
        <w:t>omento contable que refleja la cancelación total o parcial de las obligaciones de pago, que se concreta mediante el desembolso de efectivo o cualquier otro medio de pago.</w:t>
      </w:r>
    </w:p>
    <w:p w14:paraId="31DCD78B" w14:textId="77777777" w:rsidR="00201A99" w:rsidRPr="00741F06" w:rsidRDefault="00201A99" w:rsidP="00F566FA">
      <w:pPr>
        <w:spacing w:after="0"/>
        <w:ind w:right="8"/>
        <w:jc w:val="both"/>
        <w:rPr>
          <w:rFonts w:ascii="Arial" w:eastAsia="Times New Roman" w:hAnsi="Arial" w:cs="Arial"/>
          <w:lang w:val="es-ES" w:eastAsia="es-ES"/>
        </w:rPr>
      </w:pPr>
    </w:p>
    <w:p w14:paraId="0045AC6B" w14:textId="77777777" w:rsidR="00107CE3" w:rsidRDefault="000764CA" w:rsidP="00F566FA">
      <w:pPr>
        <w:pStyle w:val="Prrafodelista"/>
        <w:spacing w:line="276" w:lineRule="auto"/>
        <w:ind w:left="0" w:right="8"/>
        <w:jc w:val="both"/>
        <w:rPr>
          <w:rFonts w:ascii="Arial" w:eastAsia="Times New Roman" w:hAnsi="Arial" w:cs="Arial"/>
          <w:lang w:val="es-ES" w:eastAsia="es-ES"/>
        </w:rPr>
      </w:pPr>
      <w:r w:rsidRPr="00741F06">
        <w:rPr>
          <w:rFonts w:ascii="Arial" w:eastAsia="Times New Roman" w:hAnsi="Arial" w:cs="Arial"/>
          <w:b/>
          <w:lang w:val="es-ES" w:eastAsia="es-ES"/>
        </w:rPr>
        <w:t>Gasto c</w:t>
      </w:r>
      <w:r w:rsidR="00107CE3" w:rsidRPr="00741F06">
        <w:rPr>
          <w:rFonts w:ascii="Arial" w:eastAsia="Times New Roman" w:hAnsi="Arial" w:cs="Arial"/>
          <w:b/>
          <w:lang w:val="es-ES" w:eastAsia="es-ES"/>
        </w:rPr>
        <w:t>orriente</w:t>
      </w:r>
      <w:r w:rsidR="00107CE3" w:rsidRPr="00741F06">
        <w:rPr>
          <w:rFonts w:ascii="Arial" w:eastAsia="Times New Roman" w:hAnsi="Arial" w:cs="Arial"/>
          <w:lang w:val="es-ES" w:eastAsia="es-ES"/>
        </w:rPr>
        <w:t>: Al conjunto de erogaciones que no tienen como contrapartida la creación de activos, sino que constituyen un acto de consumo. Se refiere a los gastos en recursos humanos y de compra de bienes y servicios, necesarios para la administración y operación gubernamental.</w:t>
      </w:r>
    </w:p>
    <w:p w14:paraId="0BF42BD6" w14:textId="77777777" w:rsidR="00F77ECE" w:rsidRPr="00741F06" w:rsidRDefault="00F77ECE" w:rsidP="00F566FA">
      <w:pPr>
        <w:spacing w:after="0"/>
        <w:ind w:right="8"/>
        <w:jc w:val="both"/>
        <w:rPr>
          <w:rFonts w:ascii="Arial" w:eastAsia="Times New Roman" w:hAnsi="Arial" w:cs="Arial"/>
          <w:lang w:val="es-ES" w:eastAsia="es-ES"/>
        </w:rPr>
      </w:pPr>
    </w:p>
    <w:p w14:paraId="3142759B" w14:textId="77777777" w:rsidR="00107CE3" w:rsidRDefault="00F77ECE" w:rsidP="00F566FA">
      <w:pPr>
        <w:spacing w:before="4" w:after="0"/>
        <w:ind w:right="8"/>
        <w:jc w:val="both"/>
        <w:rPr>
          <w:rFonts w:ascii="Arial" w:eastAsia="Times New Roman" w:hAnsi="Arial" w:cs="Arial"/>
          <w:lang w:val="es-ES" w:eastAsia="es-ES"/>
        </w:rPr>
      </w:pPr>
      <w:r w:rsidRPr="00741F06">
        <w:rPr>
          <w:rFonts w:ascii="Arial" w:eastAsia="Times New Roman" w:hAnsi="Arial" w:cs="Arial"/>
          <w:lang w:val="es-ES" w:eastAsia="es-ES"/>
        </w:rPr>
        <w:t>Son los gastos de consumo y/o de operación, el arrendamiento de la propiedad y las transferencias otorgadas a los otros componentes institucionales del sistema económico para financiar gastos de esas características.</w:t>
      </w:r>
    </w:p>
    <w:p w14:paraId="5DA67A63" w14:textId="77777777" w:rsidR="000548AE" w:rsidRDefault="000548AE" w:rsidP="00F566FA">
      <w:pPr>
        <w:spacing w:before="4" w:after="0"/>
        <w:ind w:right="8"/>
        <w:jc w:val="both"/>
        <w:rPr>
          <w:rFonts w:ascii="Arial" w:eastAsia="Times New Roman" w:hAnsi="Arial" w:cs="Arial"/>
          <w:lang w:val="es-ES" w:eastAsia="es-ES"/>
        </w:rPr>
      </w:pPr>
    </w:p>
    <w:p w14:paraId="56B216AC" w14:textId="77777777" w:rsidR="000548AE" w:rsidRDefault="000548AE" w:rsidP="00F566FA">
      <w:pPr>
        <w:spacing w:before="4" w:after="0"/>
        <w:ind w:right="8"/>
        <w:jc w:val="both"/>
        <w:rPr>
          <w:rFonts w:ascii="Arial" w:eastAsia="Times New Roman" w:hAnsi="Arial" w:cs="Arial"/>
          <w:lang w:val="es-ES" w:eastAsia="es-ES"/>
        </w:rPr>
      </w:pPr>
      <w:r w:rsidRPr="000548AE">
        <w:rPr>
          <w:rFonts w:ascii="Arial" w:eastAsia="Times New Roman" w:hAnsi="Arial" w:cs="Arial"/>
          <w:b/>
          <w:bCs/>
          <w:lang w:val="es-ES" w:eastAsia="es-ES"/>
        </w:rPr>
        <w:lastRenderedPageBreak/>
        <w:t>Gasto Programable</w:t>
      </w:r>
      <w:r>
        <w:rPr>
          <w:rFonts w:ascii="Arial" w:eastAsia="Times New Roman" w:hAnsi="Arial" w:cs="Arial"/>
          <w:lang w:val="es-ES" w:eastAsia="es-ES"/>
        </w:rPr>
        <w:t>: Conforme a la fracción XXV del artículo 2 de la Ley de Presupuesto y Responsabilidad Hacendaria, son l</w:t>
      </w:r>
      <w:r w:rsidRPr="000548AE">
        <w:rPr>
          <w:rFonts w:ascii="Arial" w:eastAsia="Times New Roman" w:hAnsi="Arial" w:cs="Arial"/>
          <w:lang w:val="es-ES" w:eastAsia="es-ES"/>
        </w:rPr>
        <w:t>as erogaciones que el Estado y los Municipios realizan en cumplimiento de sus atribuciones conforme a los programas para proveer bienes y servicios públicos a la población</w:t>
      </w:r>
      <w:r>
        <w:rPr>
          <w:rFonts w:ascii="Arial" w:eastAsia="Times New Roman" w:hAnsi="Arial" w:cs="Arial"/>
          <w:lang w:val="es-ES" w:eastAsia="es-ES"/>
        </w:rPr>
        <w:t>.</w:t>
      </w:r>
    </w:p>
    <w:p w14:paraId="091C9975" w14:textId="77777777" w:rsidR="000548AE" w:rsidRDefault="000548AE" w:rsidP="00F566FA">
      <w:pPr>
        <w:spacing w:before="4" w:after="0"/>
        <w:ind w:right="8"/>
        <w:jc w:val="both"/>
        <w:rPr>
          <w:rFonts w:ascii="Arial" w:eastAsia="Times New Roman" w:hAnsi="Arial" w:cs="Arial"/>
          <w:lang w:val="es-ES" w:eastAsia="es-ES"/>
        </w:rPr>
      </w:pPr>
    </w:p>
    <w:p w14:paraId="2937D03B" w14:textId="77777777" w:rsidR="000548AE" w:rsidRPr="00741F06" w:rsidRDefault="000548AE" w:rsidP="00F566FA">
      <w:pPr>
        <w:spacing w:before="4" w:after="0"/>
        <w:ind w:right="8"/>
        <w:jc w:val="both"/>
        <w:rPr>
          <w:rFonts w:ascii="Arial" w:eastAsia="Times New Roman" w:hAnsi="Arial" w:cs="Arial"/>
          <w:lang w:val="es-ES" w:eastAsia="es-ES"/>
        </w:rPr>
      </w:pPr>
      <w:r w:rsidRPr="000548AE">
        <w:rPr>
          <w:rFonts w:ascii="Arial" w:eastAsia="Times New Roman" w:hAnsi="Arial" w:cs="Arial"/>
          <w:b/>
          <w:bCs/>
          <w:lang w:val="es-ES" w:eastAsia="es-ES"/>
        </w:rPr>
        <w:t>Gasto No Programable</w:t>
      </w:r>
      <w:r>
        <w:rPr>
          <w:rFonts w:ascii="Arial" w:eastAsia="Times New Roman" w:hAnsi="Arial" w:cs="Arial"/>
          <w:lang w:val="es-ES" w:eastAsia="es-ES"/>
        </w:rPr>
        <w:t>: Conforme a la fracción XXVI del artículo 2 de la Ley de Presupuesto y Responsabilidad Hacendaria, son l</w:t>
      </w:r>
      <w:r w:rsidRPr="000548AE">
        <w:rPr>
          <w:rFonts w:ascii="Arial" w:eastAsia="Times New Roman" w:hAnsi="Arial" w:cs="Arial"/>
          <w:lang w:val="es-ES" w:eastAsia="es-ES"/>
        </w:rPr>
        <w:t>as erogaciones del Estado y los Municipios que derivan del cumplimiento de obligaciones legales, del Decreto de Presupuesto de Egresos del Estado o los Acuerdos de Presupuestos de Egresos Municipales, que no corresponden directamente a los programas para proveer bienes y servicios públicos a la población</w:t>
      </w:r>
      <w:r>
        <w:rPr>
          <w:rFonts w:ascii="Arial" w:eastAsia="Times New Roman" w:hAnsi="Arial" w:cs="Arial"/>
          <w:lang w:val="es-ES" w:eastAsia="es-ES"/>
        </w:rPr>
        <w:t>.</w:t>
      </w:r>
    </w:p>
    <w:p w14:paraId="5D3C4026" w14:textId="77777777" w:rsidR="00F77ECE" w:rsidRPr="00741F06" w:rsidRDefault="00F77ECE" w:rsidP="00F566FA">
      <w:pPr>
        <w:spacing w:before="4" w:after="0"/>
        <w:ind w:right="8"/>
        <w:jc w:val="both"/>
        <w:rPr>
          <w:rFonts w:ascii="Arial" w:eastAsia="Times New Roman" w:hAnsi="Arial" w:cs="Arial"/>
          <w:lang w:val="es-ES" w:eastAsia="es-ES"/>
        </w:rPr>
      </w:pPr>
    </w:p>
    <w:p w14:paraId="6B75CE0A" w14:textId="77777777" w:rsidR="00F77ECE" w:rsidRDefault="000764CA" w:rsidP="00F82EC0">
      <w:pPr>
        <w:pStyle w:val="Prrafodelista"/>
        <w:shd w:val="clear" w:color="auto" w:fill="FFFFFF"/>
        <w:spacing w:line="276" w:lineRule="auto"/>
        <w:ind w:left="0" w:right="8"/>
        <w:jc w:val="both"/>
        <w:rPr>
          <w:rFonts w:ascii="Arial" w:eastAsia="Times New Roman" w:hAnsi="Arial" w:cs="Arial"/>
          <w:lang w:val="es-ES" w:eastAsia="es-ES"/>
        </w:rPr>
      </w:pPr>
      <w:r w:rsidRPr="00741F06">
        <w:rPr>
          <w:rFonts w:ascii="Arial" w:eastAsia="Times New Roman" w:hAnsi="Arial" w:cs="Arial"/>
          <w:b/>
          <w:lang w:val="es-ES" w:eastAsia="es-ES"/>
        </w:rPr>
        <w:t>Gasto de c</w:t>
      </w:r>
      <w:r w:rsidR="00F77ECE" w:rsidRPr="00741F06">
        <w:rPr>
          <w:rFonts w:ascii="Arial" w:eastAsia="Times New Roman" w:hAnsi="Arial" w:cs="Arial"/>
          <w:b/>
          <w:lang w:val="es-ES" w:eastAsia="es-ES"/>
        </w:rPr>
        <w:t>apital</w:t>
      </w:r>
      <w:r w:rsidR="000548AE">
        <w:rPr>
          <w:rFonts w:ascii="Arial" w:eastAsia="Times New Roman" w:hAnsi="Arial" w:cs="Arial"/>
          <w:lang w:val="es-ES" w:eastAsia="es-ES"/>
        </w:rPr>
        <w:t xml:space="preserve">: </w:t>
      </w:r>
      <w:r w:rsidR="00F77ECE" w:rsidRPr="00741F06">
        <w:rPr>
          <w:rFonts w:ascii="Arial" w:eastAsia="Times New Roman" w:hAnsi="Arial" w:cs="Arial"/>
          <w:lang w:val="es-ES" w:eastAsia="es-ES"/>
        </w:rPr>
        <w:t>Son los gastos destinados a la inversión de capital y las transferencias a los otros componentes institucionales del sistema económico que se efectúan para financiar gastos de éstos con tal propósito.</w:t>
      </w:r>
    </w:p>
    <w:p w14:paraId="216E467A" w14:textId="77777777" w:rsidR="000548AE" w:rsidRPr="00741F06" w:rsidRDefault="000548AE" w:rsidP="00F82EC0">
      <w:pPr>
        <w:pStyle w:val="Prrafodelista"/>
        <w:shd w:val="clear" w:color="auto" w:fill="FFFFFF"/>
        <w:spacing w:line="276" w:lineRule="auto"/>
        <w:ind w:left="0" w:right="8"/>
        <w:jc w:val="both"/>
        <w:rPr>
          <w:rFonts w:ascii="Arial" w:eastAsia="Times New Roman" w:hAnsi="Arial" w:cs="Arial"/>
          <w:lang w:val="es-ES" w:eastAsia="es-ES"/>
        </w:rPr>
      </w:pPr>
    </w:p>
    <w:p w14:paraId="1E927F14" w14:textId="77777777" w:rsidR="00107CE3" w:rsidRPr="00741F06" w:rsidRDefault="000764CA" w:rsidP="00F566FA">
      <w:pPr>
        <w:pStyle w:val="Prrafodelista"/>
        <w:spacing w:line="276" w:lineRule="auto"/>
        <w:ind w:left="0" w:right="8"/>
        <w:jc w:val="both"/>
        <w:rPr>
          <w:rFonts w:ascii="Arial" w:eastAsia="Times New Roman" w:hAnsi="Arial" w:cs="Arial"/>
          <w:lang w:val="es-ES" w:eastAsia="es-ES"/>
        </w:rPr>
      </w:pPr>
      <w:r w:rsidRPr="00741F06">
        <w:rPr>
          <w:rFonts w:ascii="Arial" w:eastAsia="Times New Roman" w:hAnsi="Arial" w:cs="Arial"/>
          <w:b/>
          <w:lang w:val="es-ES" w:eastAsia="es-ES"/>
        </w:rPr>
        <w:t>Gasto  de  i</w:t>
      </w:r>
      <w:r w:rsidR="00107CE3" w:rsidRPr="00741F06">
        <w:rPr>
          <w:rFonts w:ascii="Arial" w:eastAsia="Times New Roman" w:hAnsi="Arial" w:cs="Arial"/>
          <w:b/>
          <w:lang w:val="es-ES" w:eastAsia="es-ES"/>
        </w:rPr>
        <w:t>nversión</w:t>
      </w:r>
      <w:r w:rsidR="004D594B">
        <w:rPr>
          <w:rFonts w:ascii="Arial" w:eastAsia="Times New Roman" w:hAnsi="Arial" w:cs="Arial"/>
          <w:lang w:val="es-ES" w:eastAsia="es-ES"/>
        </w:rPr>
        <w:t>:  Erogaciones  que  realizan  Dependencias  y  E</w:t>
      </w:r>
      <w:r w:rsidR="00107CE3" w:rsidRPr="00741F06">
        <w:rPr>
          <w:rFonts w:ascii="Arial" w:eastAsia="Times New Roman" w:hAnsi="Arial" w:cs="Arial"/>
          <w:lang w:val="es-ES" w:eastAsia="es-ES"/>
        </w:rPr>
        <w:t>ntidades  de  la Administración Pública tendientes a adquirir, ampliar, conservar y mejorar sus bienes de capital, incluyendo también la adquisición de acciones y títulos de crédito de terceros, construcción de obras públicas y desarrollo de acciones para promover el incremento de la capacidad productiva de los d</w:t>
      </w:r>
      <w:r w:rsidR="000A0517">
        <w:rPr>
          <w:rFonts w:ascii="Arial" w:eastAsia="Times New Roman" w:hAnsi="Arial" w:cs="Arial"/>
          <w:lang w:val="es-ES" w:eastAsia="es-ES"/>
        </w:rPr>
        <w:t>iversos sectores de la economía.</w:t>
      </w:r>
    </w:p>
    <w:p w14:paraId="7521E40D" w14:textId="77777777" w:rsidR="00107CE3" w:rsidRPr="00741F06" w:rsidRDefault="00107CE3" w:rsidP="00F566FA">
      <w:pPr>
        <w:spacing w:before="6" w:after="0"/>
        <w:ind w:right="8"/>
        <w:jc w:val="both"/>
        <w:rPr>
          <w:rFonts w:ascii="Arial" w:eastAsia="Times New Roman" w:hAnsi="Arial" w:cs="Arial"/>
          <w:lang w:val="es-ES" w:eastAsia="es-ES"/>
        </w:rPr>
      </w:pPr>
    </w:p>
    <w:p w14:paraId="3036B2FF" w14:textId="77777777" w:rsidR="00107CE3" w:rsidRPr="00741F06" w:rsidRDefault="00107CE3" w:rsidP="00F566FA">
      <w:pPr>
        <w:pStyle w:val="Prrafodelista"/>
        <w:spacing w:line="276" w:lineRule="auto"/>
        <w:ind w:left="0" w:right="8"/>
        <w:jc w:val="both"/>
        <w:rPr>
          <w:rFonts w:ascii="Arial" w:eastAsia="Times New Roman" w:hAnsi="Arial" w:cs="Arial"/>
          <w:lang w:val="es-ES" w:eastAsia="es-ES"/>
        </w:rPr>
      </w:pPr>
      <w:r w:rsidRPr="00741F06">
        <w:rPr>
          <w:rFonts w:ascii="Arial" w:eastAsia="Times New Roman" w:hAnsi="Arial" w:cs="Arial"/>
          <w:b/>
          <w:lang w:val="es-ES" w:eastAsia="es-ES"/>
        </w:rPr>
        <w:t>Gobernador:</w:t>
      </w:r>
      <w:r w:rsidR="00521D97">
        <w:rPr>
          <w:rFonts w:ascii="Arial" w:eastAsia="Times New Roman" w:hAnsi="Arial" w:cs="Arial"/>
          <w:lang w:val="es-ES" w:eastAsia="es-ES"/>
        </w:rPr>
        <w:t xml:space="preserve"> El Gobernador </w:t>
      </w:r>
      <w:r w:rsidR="00E93FC3">
        <w:rPr>
          <w:rFonts w:ascii="Arial" w:eastAsia="Times New Roman" w:hAnsi="Arial" w:cs="Arial"/>
          <w:lang w:val="es-ES" w:eastAsia="es-ES"/>
        </w:rPr>
        <w:t xml:space="preserve">Constitucional </w:t>
      </w:r>
      <w:r w:rsidRPr="00741F06">
        <w:rPr>
          <w:rFonts w:ascii="Arial" w:eastAsia="Times New Roman" w:hAnsi="Arial" w:cs="Arial"/>
          <w:lang w:val="es-ES" w:eastAsia="es-ES"/>
        </w:rPr>
        <w:t>de</w:t>
      </w:r>
      <w:r w:rsidR="000A0517">
        <w:rPr>
          <w:rFonts w:ascii="Arial" w:eastAsia="Times New Roman" w:hAnsi="Arial" w:cs="Arial"/>
          <w:lang w:val="es-ES" w:eastAsia="es-ES"/>
        </w:rPr>
        <w:t>l Estad</w:t>
      </w:r>
      <w:r w:rsidR="00E93FC3">
        <w:rPr>
          <w:rFonts w:ascii="Arial" w:eastAsia="Times New Roman" w:hAnsi="Arial" w:cs="Arial"/>
          <w:lang w:val="es-ES" w:eastAsia="es-ES"/>
        </w:rPr>
        <w:t xml:space="preserve">o de Baja California Sur, </w:t>
      </w:r>
      <w:proofErr w:type="spellStart"/>
      <w:r w:rsidR="00E93FC3">
        <w:rPr>
          <w:rFonts w:ascii="Arial" w:eastAsia="Times New Roman" w:hAnsi="Arial" w:cs="Arial"/>
          <w:lang w:val="es-ES" w:eastAsia="es-ES"/>
        </w:rPr>
        <w:t>Profr</w:t>
      </w:r>
      <w:proofErr w:type="spellEnd"/>
      <w:r w:rsidR="00E93FC3">
        <w:rPr>
          <w:rFonts w:ascii="Arial" w:eastAsia="Times New Roman" w:hAnsi="Arial" w:cs="Arial"/>
          <w:lang w:val="es-ES" w:eastAsia="es-ES"/>
        </w:rPr>
        <w:t>. Víctor Manuel Castro Cosío.</w:t>
      </w:r>
    </w:p>
    <w:p w14:paraId="3D7DA63F" w14:textId="77777777" w:rsidR="004B1841" w:rsidRPr="00741F06" w:rsidRDefault="004B1841" w:rsidP="00F566FA">
      <w:pPr>
        <w:spacing w:after="0"/>
        <w:ind w:right="8"/>
        <w:jc w:val="both"/>
        <w:rPr>
          <w:rFonts w:ascii="Arial" w:eastAsia="Times New Roman" w:hAnsi="Arial" w:cs="Arial"/>
          <w:lang w:val="es-ES" w:eastAsia="es-ES"/>
        </w:rPr>
      </w:pPr>
    </w:p>
    <w:p w14:paraId="185F8EEA" w14:textId="77777777" w:rsidR="004B1841" w:rsidRPr="00741F06" w:rsidRDefault="004B1841" w:rsidP="00F566FA">
      <w:pPr>
        <w:pStyle w:val="Prrafodelista"/>
        <w:spacing w:line="276" w:lineRule="auto"/>
        <w:ind w:left="0" w:right="8"/>
        <w:jc w:val="both"/>
        <w:rPr>
          <w:rFonts w:ascii="Arial" w:eastAsia="Times New Roman" w:hAnsi="Arial" w:cs="Arial"/>
          <w:lang w:val="es-ES" w:eastAsia="es-ES"/>
        </w:rPr>
      </w:pPr>
      <w:r w:rsidRPr="00741F06">
        <w:rPr>
          <w:rFonts w:ascii="Arial" w:eastAsia="Times New Roman" w:hAnsi="Arial" w:cs="Arial"/>
          <w:b/>
          <w:lang w:val="es-ES" w:eastAsia="es-ES"/>
        </w:rPr>
        <w:t>H. Congreso</w:t>
      </w:r>
      <w:r w:rsidR="00E93FC3">
        <w:rPr>
          <w:rFonts w:ascii="Arial" w:eastAsia="Times New Roman" w:hAnsi="Arial" w:cs="Arial"/>
          <w:b/>
          <w:lang w:val="es-ES" w:eastAsia="es-ES"/>
        </w:rPr>
        <w:t xml:space="preserve"> del Estado</w:t>
      </w:r>
      <w:r w:rsidRPr="00741F06">
        <w:rPr>
          <w:rFonts w:ascii="Arial" w:eastAsia="Times New Roman" w:hAnsi="Arial" w:cs="Arial"/>
          <w:lang w:val="es-ES" w:eastAsia="es-ES"/>
        </w:rPr>
        <w:t>: El Poder Legislativo del Estado</w:t>
      </w:r>
      <w:r w:rsidR="000A0517">
        <w:rPr>
          <w:rFonts w:ascii="Arial" w:eastAsia="Times New Roman" w:hAnsi="Arial" w:cs="Arial"/>
          <w:lang w:val="es-ES" w:eastAsia="es-ES"/>
        </w:rPr>
        <w:t xml:space="preserve"> de Baja California Sur.</w:t>
      </w:r>
    </w:p>
    <w:p w14:paraId="24FA5A30" w14:textId="77777777" w:rsidR="00107CE3" w:rsidRPr="00741F06" w:rsidRDefault="00107CE3" w:rsidP="00F566FA">
      <w:pPr>
        <w:spacing w:before="11" w:after="0"/>
        <w:ind w:right="8"/>
        <w:jc w:val="both"/>
        <w:rPr>
          <w:rFonts w:ascii="Arial" w:eastAsia="Times New Roman" w:hAnsi="Arial" w:cs="Arial"/>
          <w:lang w:val="es-ES" w:eastAsia="es-ES"/>
        </w:rPr>
      </w:pPr>
    </w:p>
    <w:p w14:paraId="3362993D" w14:textId="77777777" w:rsidR="00107CE3" w:rsidRDefault="00E142EC" w:rsidP="00F566FA">
      <w:pPr>
        <w:pStyle w:val="Prrafodelista"/>
        <w:tabs>
          <w:tab w:val="left" w:pos="820"/>
        </w:tabs>
        <w:spacing w:line="276" w:lineRule="auto"/>
        <w:ind w:left="0" w:right="8"/>
        <w:jc w:val="both"/>
        <w:rPr>
          <w:rFonts w:ascii="Arial" w:eastAsia="Times New Roman" w:hAnsi="Arial" w:cs="Arial"/>
          <w:lang w:val="es-ES" w:eastAsia="es-ES"/>
        </w:rPr>
      </w:pPr>
      <w:r w:rsidRPr="00741F06">
        <w:rPr>
          <w:rFonts w:ascii="Arial" w:eastAsia="Times New Roman" w:hAnsi="Arial" w:cs="Arial"/>
          <w:b/>
          <w:lang w:val="es-ES" w:eastAsia="es-ES"/>
        </w:rPr>
        <w:t>I</w:t>
      </w:r>
      <w:r w:rsidR="00107CE3" w:rsidRPr="00741F06">
        <w:rPr>
          <w:rFonts w:ascii="Arial" w:eastAsia="Times New Roman" w:hAnsi="Arial" w:cs="Arial"/>
          <w:b/>
          <w:lang w:val="es-ES" w:eastAsia="es-ES"/>
        </w:rPr>
        <w:t>ndicador</w:t>
      </w:r>
      <w:r w:rsidR="00107CE3" w:rsidRPr="00741F06">
        <w:rPr>
          <w:rFonts w:ascii="Arial" w:eastAsia="Times New Roman" w:hAnsi="Arial" w:cs="Arial"/>
          <w:lang w:val="es-ES" w:eastAsia="es-ES"/>
        </w:rPr>
        <w:t xml:space="preserve">: Es la expresión cuantitativa o, en su caso, cualitativa que proporciona un medio sencillo y fiable para medir logros, reflejar los cambios vinculados con las acciones del programa, </w:t>
      </w:r>
      <w:r w:rsidR="000A0517">
        <w:rPr>
          <w:rFonts w:ascii="Arial" w:eastAsia="Times New Roman" w:hAnsi="Arial" w:cs="Arial"/>
          <w:lang w:val="es-ES" w:eastAsia="es-ES"/>
        </w:rPr>
        <w:t>monitorear y evaluar resultados.</w:t>
      </w:r>
    </w:p>
    <w:p w14:paraId="689D7CAB" w14:textId="77777777" w:rsidR="00755319" w:rsidRDefault="00755319" w:rsidP="00F566FA">
      <w:pPr>
        <w:pStyle w:val="Prrafodelista"/>
        <w:tabs>
          <w:tab w:val="left" w:pos="820"/>
        </w:tabs>
        <w:spacing w:line="276" w:lineRule="auto"/>
        <w:ind w:left="0" w:right="8"/>
        <w:jc w:val="both"/>
        <w:rPr>
          <w:rFonts w:ascii="Arial" w:eastAsia="Times New Roman" w:hAnsi="Arial" w:cs="Arial"/>
          <w:lang w:val="es-ES" w:eastAsia="es-ES"/>
        </w:rPr>
      </w:pPr>
    </w:p>
    <w:p w14:paraId="2E8AB1C9" w14:textId="63A4795F" w:rsidR="00107CE3" w:rsidRPr="00741F06" w:rsidRDefault="00107CE3" w:rsidP="00F566FA">
      <w:pPr>
        <w:pStyle w:val="Prrafodelista"/>
        <w:spacing w:line="276" w:lineRule="auto"/>
        <w:ind w:left="0" w:right="8"/>
        <w:jc w:val="both"/>
        <w:rPr>
          <w:rFonts w:ascii="Arial" w:eastAsia="Times New Roman" w:hAnsi="Arial" w:cs="Arial"/>
          <w:lang w:val="es-ES" w:eastAsia="es-ES"/>
        </w:rPr>
      </w:pPr>
      <w:r w:rsidRPr="00741F06">
        <w:rPr>
          <w:rFonts w:ascii="Arial" w:eastAsia="Times New Roman" w:hAnsi="Arial" w:cs="Arial"/>
          <w:b/>
          <w:lang w:val="es-ES" w:eastAsia="es-ES"/>
        </w:rPr>
        <w:t xml:space="preserve">Matriz de </w:t>
      </w:r>
      <w:r w:rsidR="00E142EC" w:rsidRPr="00741F06">
        <w:rPr>
          <w:rFonts w:ascii="Arial" w:eastAsia="Times New Roman" w:hAnsi="Arial" w:cs="Arial"/>
          <w:b/>
          <w:lang w:val="es-ES" w:eastAsia="es-ES"/>
        </w:rPr>
        <w:t>I</w:t>
      </w:r>
      <w:r w:rsidRPr="00741F06">
        <w:rPr>
          <w:rFonts w:ascii="Arial" w:eastAsia="Times New Roman" w:hAnsi="Arial" w:cs="Arial"/>
          <w:b/>
          <w:lang w:val="es-ES" w:eastAsia="es-ES"/>
        </w:rPr>
        <w:t>ndicadores para Resultados</w:t>
      </w:r>
      <w:r w:rsidRPr="00741F06">
        <w:rPr>
          <w:rFonts w:ascii="Arial" w:eastAsia="Times New Roman" w:hAnsi="Arial" w:cs="Arial"/>
          <w:lang w:val="es-ES" w:eastAsia="es-ES"/>
        </w:rPr>
        <w:t>: Es la herramienta de planeación estratégica que en forma resumida, sencilla y armónica establece con claridad los objetivos del Programa Presupuestario y su alineación con aquellos de la planeación nacional, estatal, municipal y sectorial;  incorpora  los  indicadores  que  miden  los  objetivos  y  resultados  esperados; identifica los medios para obtener y verificar la información de los indicadores; describe los bienes y servicios a la sociedad, así como las actividades e insumos para producirlos; e incluye supuestos que son factores externos al programa que influyen en e</w:t>
      </w:r>
      <w:r w:rsidR="000A0517">
        <w:rPr>
          <w:rFonts w:ascii="Arial" w:eastAsia="Times New Roman" w:hAnsi="Arial" w:cs="Arial"/>
          <w:lang w:val="es-ES" w:eastAsia="es-ES"/>
        </w:rPr>
        <w:t>l cumplimiento de los objetivos.</w:t>
      </w:r>
    </w:p>
    <w:p w14:paraId="19D32558" w14:textId="77777777" w:rsidR="00230FC6" w:rsidRPr="00741F06" w:rsidRDefault="00230FC6" w:rsidP="00F566FA">
      <w:pPr>
        <w:spacing w:after="0"/>
        <w:ind w:right="8"/>
        <w:jc w:val="both"/>
        <w:rPr>
          <w:rFonts w:ascii="Arial" w:eastAsia="Times New Roman" w:hAnsi="Arial" w:cs="Arial"/>
          <w:lang w:val="es-ES" w:eastAsia="es-ES"/>
        </w:rPr>
      </w:pPr>
    </w:p>
    <w:p w14:paraId="544C52B8" w14:textId="77777777" w:rsidR="00230FC6" w:rsidRPr="00741F06" w:rsidRDefault="000764CA" w:rsidP="00F566FA">
      <w:pPr>
        <w:pStyle w:val="Texto"/>
        <w:spacing w:after="0" w:line="276" w:lineRule="auto"/>
        <w:ind w:firstLine="0"/>
        <w:rPr>
          <w:sz w:val="22"/>
          <w:szCs w:val="22"/>
        </w:rPr>
      </w:pPr>
      <w:r w:rsidRPr="00741F06">
        <w:rPr>
          <w:b/>
          <w:sz w:val="22"/>
          <w:szCs w:val="22"/>
        </w:rPr>
        <w:t>Momentos c</w:t>
      </w:r>
      <w:r w:rsidR="00230FC6" w:rsidRPr="00741F06">
        <w:rPr>
          <w:b/>
          <w:sz w:val="22"/>
          <w:szCs w:val="22"/>
        </w:rPr>
        <w:t>ontables</w:t>
      </w:r>
      <w:r w:rsidR="00230FC6" w:rsidRPr="00741F06">
        <w:rPr>
          <w:sz w:val="22"/>
          <w:szCs w:val="22"/>
        </w:rPr>
        <w:t xml:space="preserve">: </w:t>
      </w:r>
      <w:r w:rsidR="00201A99" w:rsidRPr="00741F06">
        <w:rPr>
          <w:sz w:val="22"/>
          <w:szCs w:val="22"/>
        </w:rPr>
        <w:t>Es e</w:t>
      </w:r>
      <w:r w:rsidR="00230FC6" w:rsidRPr="00741F06">
        <w:rPr>
          <w:sz w:val="22"/>
          <w:szCs w:val="22"/>
        </w:rPr>
        <w:t xml:space="preserve">l registro de las etapas del presupuesto de los entes públicos </w:t>
      </w:r>
      <w:r w:rsidR="00201A99" w:rsidRPr="00741F06">
        <w:rPr>
          <w:sz w:val="22"/>
          <w:szCs w:val="22"/>
        </w:rPr>
        <w:t xml:space="preserve">el cual </w:t>
      </w:r>
      <w:r w:rsidR="00230FC6" w:rsidRPr="00741F06">
        <w:rPr>
          <w:sz w:val="22"/>
          <w:szCs w:val="22"/>
        </w:rPr>
        <w:t>se efectuará en las cuentas contables que, para t</w:t>
      </w:r>
      <w:r w:rsidR="00201A99" w:rsidRPr="00741F06">
        <w:rPr>
          <w:sz w:val="22"/>
          <w:szCs w:val="22"/>
        </w:rPr>
        <w:t>al efecto establezca el CONAC</w:t>
      </w:r>
      <w:r w:rsidR="00230FC6" w:rsidRPr="00741F06">
        <w:rPr>
          <w:sz w:val="22"/>
          <w:szCs w:val="22"/>
        </w:rPr>
        <w:t>, las cuales deberán reflejar</w:t>
      </w:r>
      <w:r w:rsidR="00201A99" w:rsidRPr="00741F06">
        <w:rPr>
          <w:sz w:val="22"/>
          <w:szCs w:val="22"/>
        </w:rPr>
        <w:t xml:space="preserve"> en lo relativo al gasto</w:t>
      </w:r>
      <w:r w:rsidR="00230FC6" w:rsidRPr="00741F06">
        <w:rPr>
          <w:sz w:val="22"/>
          <w:szCs w:val="22"/>
        </w:rPr>
        <w:t>:</w:t>
      </w:r>
    </w:p>
    <w:p w14:paraId="0F0E4E10" w14:textId="77777777" w:rsidR="00201A99" w:rsidRPr="00741F06" w:rsidRDefault="00201A99" w:rsidP="00F566FA">
      <w:pPr>
        <w:pStyle w:val="Texto"/>
        <w:spacing w:after="0" w:line="276" w:lineRule="auto"/>
        <w:ind w:firstLine="0"/>
        <w:rPr>
          <w:sz w:val="22"/>
          <w:szCs w:val="22"/>
        </w:rPr>
      </w:pPr>
    </w:p>
    <w:p w14:paraId="32D580E6" w14:textId="77777777" w:rsidR="00230FC6" w:rsidRPr="00741F06" w:rsidRDefault="00201A99" w:rsidP="00F566FA">
      <w:pPr>
        <w:pStyle w:val="Prrafodelista"/>
        <w:spacing w:line="276" w:lineRule="auto"/>
        <w:ind w:left="0" w:right="8"/>
        <w:jc w:val="both"/>
        <w:rPr>
          <w:rFonts w:ascii="Arial" w:eastAsia="Times New Roman" w:hAnsi="Arial" w:cs="Arial"/>
          <w:lang w:val="es-ES" w:eastAsia="es-ES"/>
        </w:rPr>
      </w:pPr>
      <w:r w:rsidRPr="00741F06">
        <w:rPr>
          <w:rFonts w:ascii="Arial" w:eastAsia="Times New Roman" w:hAnsi="Arial" w:cs="Arial"/>
          <w:lang w:val="es-ES" w:eastAsia="es-ES"/>
        </w:rPr>
        <w:lastRenderedPageBreak/>
        <w:t>Gasto Aprobado,</w:t>
      </w:r>
      <w:r w:rsidR="00637D87" w:rsidRPr="00741F06">
        <w:rPr>
          <w:rFonts w:ascii="Arial" w:eastAsia="Times New Roman" w:hAnsi="Arial" w:cs="Arial"/>
          <w:lang w:val="es-ES" w:eastAsia="es-ES"/>
        </w:rPr>
        <w:t xml:space="preserve"> </w:t>
      </w:r>
      <w:r w:rsidRPr="00741F06">
        <w:rPr>
          <w:rFonts w:ascii="Arial" w:eastAsia="Times New Roman" w:hAnsi="Arial" w:cs="Arial"/>
          <w:lang w:val="es-ES" w:eastAsia="es-ES"/>
        </w:rPr>
        <w:t>Gasto M</w:t>
      </w:r>
      <w:r w:rsidR="00230FC6" w:rsidRPr="00741F06">
        <w:rPr>
          <w:rFonts w:ascii="Arial" w:eastAsia="Times New Roman" w:hAnsi="Arial" w:cs="Arial"/>
          <w:lang w:val="es-ES" w:eastAsia="es-ES"/>
        </w:rPr>
        <w:t xml:space="preserve">odificado, </w:t>
      </w:r>
      <w:r w:rsidRPr="00741F06">
        <w:rPr>
          <w:rFonts w:ascii="Arial" w:eastAsia="Times New Roman" w:hAnsi="Arial" w:cs="Arial"/>
          <w:lang w:val="es-ES" w:eastAsia="es-ES"/>
        </w:rPr>
        <w:t>Gasto Co</w:t>
      </w:r>
      <w:r w:rsidR="00230FC6" w:rsidRPr="00741F06">
        <w:rPr>
          <w:rFonts w:ascii="Arial" w:eastAsia="Times New Roman" w:hAnsi="Arial" w:cs="Arial"/>
          <w:lang w:val="es-ES" w:eastAsia="es-ES"/>
        </w:rPr>
        <w:t xml:space="preserve">mprometido, </w:t>
      </w:r>
      <w:r w:rsidRPr="00741F06">
        <w:rPr>
          <w:rFonts w:ascii="Arial" w:eastAsia="Times New Roman" w:hAnsi="Arial" w:cs="Arial"/>
          <w:lang w:val="es-ES" w:eastAsia="es-ES"/>
        </w:rPr>
        <w:t>Gasto D</w:t>
      </w:r>
      <w:r w:rsidR="00230FC6" w:rsidRPr="00741F06">
        <w:rPr>
          <w:rFonts w:ascii="Arial" w:eastAsia="Times New Roman" w:hAnsi="Arial" w:cs="Arial"/>
          <w:lang w:val="es-ES" w:eastAsia="es-ES"/>
        </w:rPr>
        <w:t xml:space="preserve">evengado, </w:t>
      </w:r>
      <w:r w:rsidRPr="00741F06">
        <w:rPr>
          <w:rFonts w:ascii="Arial" w:eastAsia="Times New Roman" w:hAnsi="Arial" w:cs="Arial"/>
          <w:lang w:val="es-ES" w:eastAsia="es-ES"/>
        </w:rPr>
        <w:t>Gasto E</w:t>
      </w:r>
      <w:r w:rsidR="00230FC6" w:rsidRPr="00741F06">
        <w:rPr>
          <w:rFonts w:ascii="Arial" w:eastAsia="Times New Roman" w:hAnsi="Arial" w:cs="Arial"/>
          <w:lang w:val="es-ES" w:eastAsia="es-ES"/>
        </w:rPr>
        <w:t xml:space="preserve">jercido y </w:t>
      </w:r>
      <w:r w:rsidRPr="00741F06">
        <w:rPr>
          <w:rFonts w:ascii="Arial" w:eastAsia="Times New Roman" w:hAnsi="Arial" w:cs="Arial"/>
          <w:lang w:val="es-ES" w:eastAsia="es-ES"/>
        </w:rPr>
        <w:t>Gasto P</w:t>
      </w:r>
      <w:r w:rsidR="00230FC6" w:rsidRPr="00741F06">
        <w:rPr>
          <w:rFonts w:ascii="Arial" w:eastAsia="Times New Roman" w:hAnsi="Arial" w:cs="Arial"/>
          <w:lang w:val="es-ES" w:eastAsia="es-ES"/>
        </w:rPr>
        <w:t>agado</w:t>
      </w:r>
      <w:r w:rsidRPr="00741F06">
        <w:rPr>
          <w:rFonts w:ascii="Arial" w:eastAsia="Times New Roman" w:hAnsi="Arial" w:cs="Arial"/>
          <w:lang w:val="es-ES" w:eastAsia="es-ES"/>
        </w:rPr>
        <w:t>.</w:t>
      </w:r>
    </w:p>
    <w:p w14:paraId="43BEBD2A" w14:textId="77777777" w:rsidR="00201A99" w:rsidRPr="00741F06" w:rsidRDefault="00201A99" w:rsidP="00F566FA">
      <w:pPr>
        <w:spacing w:after="0"/>
        <w:ind w:right="8"/>
        <w:jc w:val="both"/>
        <w:rPr>
          <w:rFonts w:ascii="Arial" w:eastAsia="Times New Roman" w:hAnsi="Arial" w:cs="Arial"/>
          <w:lang w:val="es-ES" w:eastAsia="es-ES"/>
        </w:rPr>
      </w:pPr>
    </w:p>
    <w:p w14:paraId="076BC449" w14:textId="77777777" w:rsidR="00107CE3" w:rsidRDefault="00230FC6" w:rsidP="00F566FA">
      <w:pPr>
        <w:spacing w:after="0"/>
        <w:ind w:right="8"/>
        <w:jc w:val="both"/>
        <w:rPr>
          <w:rFonts w:ascii="Arial" w:eastAsia="Times New Roman" w:hAnsi="Arial" w:cs="Arial"/>
          <w:lang w:val="es-ES" w:eastAsia="es-ES"/>
        </w:rPr>
      </w:pPr>
      <w:r w:rsidRPr="00741F06">
        <w:rPr>
          <w:rFonts w:ascii="Arial" w:eastAsia="Times New Roman" w:hAnsi="Arial" w:cs="Arial"/>
          <w:lang w:val="es-ES" w:eastAsia="es-ES"/>
        </w:rPr>
        <w:t>Son los criterios básicos a partir de los cuales las unidades administrativas o instancias competentes en materia de Contabilidad Gubernamental deben desarrollar en detalle y a nivel de cada partida del Clasificador por Objeto del Gasto, la correspondiente metodología analítica de registro, de conformidad con el Artículo Tercero Transitorio, Fracción III, de la Ley</w:t>
      </w:r>
      <w:r w:rsidR="00201A99" w:rsidRPr="00741F06">
        <w:rPr>
          <w:rFonts w:ascii="Arial" w:eastAsia="Times New Roman" w:hAnsi="Arial" w:cs="Arial"/>
          <w:lang w:val="es-ES" w:eastAsia="es-ES"/>
        </w:rPr>
        <w:t xml:space="preserve">  General de Contabilidad</w:t>
      </w:r>
      <w:r w:rsidRPr="00741F06">
        <w:rPr>
          <w:rFonts w:ascii="Arial" w:eastAsia="Times New Roman" w:hAnsi="Arial" w:cs="Arial"/>
          <w:lang w:val="es-ES" w:eastAsia="es-ES"/>
        </w:rPr>
        <w:t>,</w:t>
      </w:r>
      <w:r w:rsidR="00201A99" w:rsidRPr="00741F06">
        <w:rPr>
          <w:rFonts w:ascii="Arial" w:eastAsia="Times New Roman" w:hAnsi="Arial" w:cs="Arial"/>
          <w:lang w:val="es-ES" w:eastAsia="es-ES"/>
        </w:rPr>
        <w:t xml:space="preserve"> y con </w:t>
      </w:r>
      <w:r w:rsidRPr="00741F06">
        <w:rPr>
          <w:rFonts w:ascii="Arial" w:eastAsia="Times New Roman" w:hAnsi="Arial" w:cs="Arial"/>
          <w:lang w:val="es-ES" w:eastAsia="es-ES"/>
        </w:rPr>
        <w:t xml:space="preserve"> </w:t>
      </w:r>
      <w:r w:rsidR="00201A99" w:rsidRPr="00741F06">
        <w:rPr>
          <w:rFonts w:ascii="Arial" w:eastAsia="Times New Roman" w:hAnsi="Arial" w:cs="Arial"/>
          <w:lang w:val="es-ES" w:eastAsia="es-ES"/>
        </w:rPr>
        <w:t xml:space="preserve">las Normas y Metodología para la Determinación de los Momentos Contables de los Egreso publicado por </w:t>
      </w:r>
      <w:r w:rsidRPr="00741F06">
        <w:rPr>
          <w:rFonts w:ascii="Arial" w:eastAsia="Times New Roman" w:hAnsi="Arial" w:cs="Arial"/>
          <w:lang w:val="es-ES" w:eastAsia="es-ES"/>
        </w:rPr>
        <w:t xml:space="preserve">el CONAC, con fecha </w:t>
      </w:r>
      <w:r w:rsidR="00201A99" w:rsidRPr="00741F06">
        <w:rPr>
          <w:rFonts w:ascii="Arial" w:eastAsia="Times New Roman" w:hAnsi="Arial" w:cs="Arial"/>
          <w:lang w:val="es-ES" w:eastAsia="es-ES"/>
        </w:rPr>
        <w:t>20 de Agosto de 2009.</w:t>
      </w:r>
    </w:p>
    <w:p w14:paraId="712923BB" w14:textId="77777777" w:rsidR="008D3482" w:rsidRPr="00741F06" w:rsidRDefault="008D3482" w:rsidP="00F566FA">
      <w:pPr>
        <w:spacing w:after="0"/>
        <w:ind w:right="8"/>
        <w:jc w:val="both"/>
        <w:rPr>
          <w:rFonts w:ascii="Arial" w:eastAsia="Times New Roman" w:hAnsi="Arial" w:cs="Arial"/>
          <w:lang w:val="es-ES" w:eastAsia="es-ES"/>
        </w:rPr>
      </w:pPr>
    </w:p>
    <w:p w14:paraId="4C55D7B2" w14:textId="62E01374" w:rsidR="00107CE3" w:rsidRPr="00741F06" w:rsidRDefault="00107CE3" w:rsidP="00F566FA">
      <w:pPr>
        <w:pStyle w:val="Prrafodelista"/>
        <w:spacing w:line="276" w:lineRule="auto"/>
        <w:ind w:left="0" w:right="8"/>
        <w:jc w:val="both"/>
        <w:rPr>
          <w:rFonts w:ascii="Arial" w:eastAsia="Times New Roman" w:hAnsi="Arial" w:cs="Arial"/>
          <w:lang w:val="es-ES" w:eastAsia="es-ES"/>
        </w:rPr>
      </w:pPr>
      <w:proofErr w:type="spellStart"/>
      <w:r w:rsidRPr="00741F06">
        <w:rPr>
          <w:rFonts w:ascii="Arial" w:eastAsia="Times New Roman" w:hAnsi="Arial" w:cs="Arial"/>
          <w:b/>
          <w:lang w:val="es-ES" w:eastAsia="es-ES"/>
        </w:rPr>
        <w:t>Organ</w:t>
      </w:r>
      <w:r w:rsidR="008D3482">
        <w:rPr>
          <w:rFonts w:ascii="Arial" w:eastAsia="Times New Roman" w:hAnsi="Arial" w:cs="Arial"/>
          <w:b/>
          <w:lang w:val="es-ES" w:eastAsia="es-ES"/>
        </w:rPr>
        <w:t>os</w:t>
      </w:r>
      <w:proofErr w:type="spellEnd"/>
      <w:r w:rsidR="008D3482">
        <w:rPr>
          <w:rFonts w:ascii="Arial" w:eastAsia="Times New Roman" w:hAnsi="Arial" w:cs="Arial"/>
          <w:b/>
          <w:lang w:val="es-ES" w:eastAsia="es-ES"/>
        </w:rPr>
        <w:t xml:space="preserve"> Constitucionales</w:t>
      </w:r>
      <w:r w:rsidRPr="00741F06">
        <w:rPr>
          <w:rFonts w:ascii="Arial" w:eastAsia="Times New Roman" w:hAnsi="Arial" w:cs="Arial"/>
          <w:b/>
          <w:lang w:val="es-ES" w:eastAsia="es-ES"/>
        </w:rPr>
        <w:t xml:space="preserve"> Autónomos</w:t>
      </w:r>
      <w:r w:rsidRPr="00741F06">
        <w:rPr>
          <w:rFonts w:ascii="Arial" w:eastAsia="Times New Roman" w:hAnsi="Arial" w:cs="Arial"/>
          <w:lang w:val="es-ES" w:eastAsia="es-ES"/>
        </w:rPr>
        <w:t>: Los que tengan ese carácter por</w:t>
      </w:r>
      <w:r w:rsidR="00F60D40" w:rsidRPr="00741F06">
        <w:rPr>
          <w:rFonts w:ascii="Arial" w:eastAsia="Times New Roman" w:hAnsi="Arial" w:cs="Arial"/>
          <w:lang w:val="es-ES" w:eastAsia="es-ES"/>
        </w:rPr>
        <w:t xml:space="preserve"> disposición </w:t>
      </w:r>
      <w:r w:rsidR="000A0517">
        <w:rPr>
          <w:rFonts w:ascii="Arial" w:eastAsia="Times New Roman" w:hAnsi="Arial" w:cs="Arial"/>
          <w:lang w:val="es-ES" w:eastAsia="es-ES"/>
        </w:rPr>
        <w:t>de Ley.</w:t>
      </w:r>
    </w:p>
    <w:p w14:paraId="1440A3D4" w14:textId="77777777" w:rsidR="00107CE3" w:rsidRPr="00741F06" w:rsidRDefault="00107CE3" w:rsidP="00F566FA">
      <w:pPr>
        <w:spacing w:before="4" w:after="0"/>
        <w:ind w:right="8"/>
        <w:jc w:val="both"/>
        <w:rPr>
          <w:rFonts w:ascii="Arial" w:eastAsia="Times New Roman" w:hAnsi="Arial" w:cs="Arial"/>
          <w:lang w:val="es-ES" w:eastAsia="es-ES"/>
        </w:rPr>
      </w:pPr>
    </w:p>
    <w:p w14:paraId="0ED9BF88" w14:textId="77777777" w:rsidR="00107CE3" w:rsidRPr="00741F06" w:rsidRDefault="00107CE3" w:rsidP="00F566FA">
      <w:pPr>
        <w:pStyle w:val="Prrafodelista"/>
        <w:spacing w:line="276" w:lineRule="auto"/>
        <w:ind w:left="0" w:right="8"/>
        <w:jc w:val="both"/>
        <w:rPr>
          <w:rFonts w:ascii="Arial" w:eastAsia="Times New Roman" w:hAnsi="Arial" w:cs="Arial"/>
          <w:lang w:val="es-ES" w:eastAsia="es-ES"/>
        </w:rPr>
      </w:pPr>
      <w:r w:rsidRPr="00741F06">
        <w:rPr>
          <w:rFonts w:ascii="Arial" w:eastAsia="Times New Roman" w:hAnsi="Arial" w:cs="Arial"/>
          <w:b/>
          <w:lang w:val="es-ES" w:eastAsia="es-ES"/>
        </w:rPr>
        <w:t>Partida:</w:t>
      </w:r>
      <w:r w:rsidRPr="00741F06">
        <w:rPr>
          <w:rFonts w:ascii="Arial" w:eastAsia="Times New Roman" w:hAnsi="Arial" w:cs="Arial"/>
          <w:lang w:val="es-ES" w:eastAsia="es-ES"/>
        </w:rPr>
        <w:t xml:space="preserve"> Es el nivel de agregación más específico en el cual se describen las expresiones concretas y detalladas de los bienes y servicios que se adquieren y se compone de: a) Partida </w:t>
      </w:r>
      <w:r w:rsidR="000A0517">
        <w:rPr>
          <w:rFonts w:ascii="Arial" w:eastAsia="Times New Roman" w:hAnsi="Arial" w:cs="Arial"/>
          <w:lang w:val="es-ES" w:eastAsia="es-ES"/>
        </w:rPr>
        <w:t>Genérica, b) Partida Específica.</w:t>
      </w:r>
    </w:p>
    <w:p w14:paraId="52956AC5" w14:textId="77777777" w:rsidR="00107CE3" w:rsidRPr="00741F06" w:rsidRDefault="00107CE3" w:rsidP="00F566FA">
      <w:pPr>
        <w:spacing w:before="9" w:after="0"/>
        <w:ind w:right="8"/>
        <w:jc w:val="both"/>
        <w:rPr>
          <w:rFonts w:ascii="Arial" w:eastAsia="Times New Roman" w:hAnsi="Arial" w:cs="Arial"/>
          <w:lang w:val="es-ES" w:eastAsia="es-ES"/>
        </w:rPr>
      </w:pPr>
    </w:p>
    <w:p w14:paraId="492DE168" w14:textId="10553A5E" w:rsidR="00107CE3" w:rsidRPr="00741F06" w:rsidRDefault="00570C6B" w:rsidP="00F566FA">
      <w:pPr>
        <w:pStyle w:val="Prrafodelista"/>
        <w:spacing w:line="276" w:lineRule="auto"/>
        <w:ind w:left="0" w:right="8"/>
        <w:jc w:val="both"/>
        <w:rPr>
          <w:rFonts w:ascii="Arial" w:eastAsia="Times New Roman" w:hAnsi="Arial" w:cs="Arial"/>
          <w:lang w:val="es-ES" w:eastAsia="es-ES"/>
        </w:rPr>
      </w:pPr>
      <w:r w:rsidRPr="008813D0">
        <w:rPr>
          <w:rFonts w:ascii="Arial" w:eastAsia="Times New Roman" w:hAnsi="Arial" w:cs="Arial"/>
          <w:b/>
          <w:bCs/>
          <w:lang w:val="es-ES" w:eastAsia="es-ES"/>
        </w:rPr>
        <w:t>Plan</w:t>
      </w:r>
      <w:r w:rsidR="00780B84" w:rsidRPr="008813D0">
        <w:rPr>
          <w:rFonts w:ascii="Arial" w:eastAsia="Times New Roman" w:hAnsi="Arial" w:cs="Arial"/>
          <w:b/>
          <w:bCs/>
          <w:lang w:val="es-ES" w:eastAsia="es-ES"/>
        </w:rPr>
        <w:t xml:space="preserve"> Estatal de Desarrollo</w:t>
      </w:r>
      <w:r w:rsidR="00A6171D" w:rsidRPr="008813D0">
        <w:rPr>
          <w:rFonts w:ascii="Arial" w:eastAsia="Times New Roman" w:hAnsi="Arial" w:cs="Arial"/>
          <w:b/>
          <w:bCs/>
          <w:lang w:val="es-ES" w:eastAsia="es-ES"/>
        </w:rPr>
        <w:t xml:space="preserve"> 2021</w:t>
      </w:r>
      <w:r w:rsidR="00F03982" w:rsidRPr="008813D0">
        <w:rPr>
          <w:rFonts w:ascii="Arial" w:eastAsia="Times New Roman" w:hAnsi="Arial" w:cs="Arial"/>
          <w:b/>
          <w:bCs/>
          <w:lang w:val="es-ES" w:eastAsia="es-ES"/>
        </w:rPr>
        <w:t>-202</w:t>
      </w:r>
      <w:r w:rsidR="00A6171D" w:rsidRPr="008813D0">
        <w:rPr>
          <w:rFonts w:ascii="Arial" w:eastAsia="Times New Roman" w:hAnsi="Arial" w:cs="Arial"/>
          <w:b/>
          <w:bCs/>
          <w:lang w:val="es-ES" w:eastAsia="es-ES"/>
        </w:rPr>
        <w:t>7</w:t>
      </w:r>
      <w:r w:rsidR="008813D0">
        <w:rPr>
          <w:rFonts w:ascii="Arial" w:eastAsia="Times New Roman" w:hAnsi="Arial" w:cs="Arial"/>
          <w:lang w:val="es-ES" w:eastAsia="es-ES"/>
        </w:rPr>
        <w:t xml:space="preserve">: </w:t>
      </w:r>
      <w:r w:rsidR="008813D0" w:rsidRPr="008813D0">
        <w:rPr>
          <w:rFonts w:ascii="Arial" w:eastAsia="Times New Roman" w:hAnsi="Arial" w:cs="Arial"/>
          <w:lang w:val="es-ES" w:eastAsia="es-ES"/>
        </w:rPr>
        <w:t>es el documento rector del proceso de planeación democrática para el desarrollo al que se sujetarán obligatoriamente los programas y presupuestos de la Administración Pública del Estado</w:t>
      </w:r>
      <w:r w:rsidR="008813D0">
        <w:rPr>
          <w:rFonts w:ascii="Arial" w:eastAsia="Times New Roman" w:hAnsi="Arial" w:cs="Arial"/>
          <w:lang w:val="es-ES" w:eastAsia="es-ES"/>
        </w:rPr>
        <w:t>.</w:t>
      </w:r>
    </w:p>
    <w:p w14:paraId="002D2475" w14:textId="77777777" w:rsidR="00107CE3" w:rsidRPr="00741F06" w:rsidRDefault="00107CE3" w:rsidP="00F566FA">
      <w:pPr>
        <w:spacing w:before="9" w:after="0"/>
        <w:ind w:right="8"/>
        <w:jc w:val="both"/>
        <w:rPr>
          <w:rFonts w:ascii="Arial" w:eastAsia="Times New Roman" w:hAnsi="Arial" w:cs="Arial"/>
          <w:lang w:val="es-ES" w:eastAsia="es-ES"/>
        </w:rPr>
      </w:pPr>
    </w:p>
    <w:p w14:paraId="5EDC4F87" w14:textId="77777777" w:rsidR="00107CE3" w:rsidRPr="00741F06" w:rsidRDefault="00107CE3" w:rsidP="00F566FA">
      <w:pPr>
        <w:pStyle w:val="Prrafodelista"/>
        <w:spacing w:line="276" w:lineRule="auto"/>
        <w:ind w:left="0" w:right="8"/>
        <w:jc w:val="both"/>
        <w:rPr>
          <w:rFonts w:ascii="Arial" w:eastAsia="Times New Roman" w:hAnsi="Arial" w:cs="Arial"/>
          <w:lang w:val="es-ES" w:eastAsia="es-ES"/>
        </w:rPr>
      </w:pPr>
      <w:r w:rsidRPr="00741F06">
        <w:rPr>
          <w:rFonts w:ascii="Arial" w:eastAsia="Times New Roman" w:hAnsi="Arial" w:cs="Arial"/>
          <w:b/>
          <w:lang w:val="es-ES" w:eastAsia="es-ES"/>
        </w:rPr>
        <w:t>Presupuesto por Programas</w:t>
      </w:r>
      <w:r w:rsidRPr="00741F06">
        <w:rPr>
          <w:rFonts w:ascii="Arial" w:eastAsia="Times New Roman" w:hAnsi="Arial" w:cs="Arial"/>
          <w:lang w:val="es-ES" w:eastAsia="es-ES"/>
        </w:rPr>
        <w:t xml:space="preserve">: Técnica presupuestaria que pone especial atención en las actividades que se realizan; más que en los bienes y servicios que se adquieren. Contiene un conjunto armónico de programas, proyectos y metas que se deben llevar a cabo en el corto plazo, los cuales permiten la racionalización en el uso de los recursos, al determinar objetivos y metas; asimismo, identifica responsables del programa y establece las acciones concretas </w:t>
      </w:r>
      <w:r w:rsidR="000A0517">
        <w:rPr>
          <w:rFonts w:ascii="Arial" w:eastAsia="Times New Roman" w:hAnsi="Arial" w:cs="Arial"/>
          <w:lang w:val="es-ES" w:eastAsia="es-ES"/>
        </w:rPr>
        <w:t>para obtener los fines deseados.</w:t>
      </w:r>
    </w:p>
    <w:p w14:paraId="44E3E2A2" w14:textId="77777777" w:rsidR="00F60D40" w:rsidRPr="00741F06" w:rsidRDefault="00F60D40" w:rsidP="00F566FA">
      <w:pPr>
        <w:spacing w:after="0"/>
        <w:ind w:right="8"/>
        <w:jc w:val="both"/>
        <w:rPr>
          <w:rFonts w:ascii="Arial" w:eastAsia="Times New Roman" w:hAnsi="Arial" w:cs="Arial"/>
          <w:lang w:val="es-ES" w:eastAsia="es-ES"/>
        </w:rPr>
      </w:pPr>
    </w:p>
    <w:p w14:paraId="757A3AFD" w14:textId="77777777" w:rsidR="00107CE3" w:rsidRPr="00741F06" w:rsidRDefault="00107CE3" w:rsidP="00F566FA">
      <w:pPr>
        <w:pStyle w:val="Prrafodelista"/>
        <w:spacing w:before="71" w:line="276" w:lineRule="auto"/>
        <w:ind w:left="0" w:right="8"/>
        <w:jc w:val="both"/>
        <w:rPr>
          <w:rFonts w:ascii="Arial" w:eastAsia="Times New Roman" w:hAnsi="Arial" w:cs="Arial"/>
          <w:lang w:val="es-ES" w:eastAsia="es-ES"/>
        </w:rPr>
      </w:pPr>
      <w:r w:rsidRPr="00741F06">
        <w:rPr>
          <w:rFonts w:ascii="Arial" w:eastAsia="Times New Roman" w:hAnsi="Arial" w:cs="Arial"/>
          <w:b/>
          <w:lang w:val="es-ES" w:eastAsia="es-ES"/>
        </w:rPr>
        <w:t>Poder Judicial</w:t>
      </w:r>
      <w:r w:rsidRPr="00741F06">
        <w:rPr>
          <w:rFonts w:ascii="Arial" w:eastAsia="Times New Roman" w:hAnsi="Arial" w:cs="Arial"/>
          <w:lang w:val="es-ES" w:eastAsia="es-ES"/>
        </w:rPr>
        <w:t>: El Poder Judicial del Estado</w:t>
      </w:r>
      <w:r w:rsidR="001C5E82" w:rsidRPr="00741F06">
        <w:rPr>
          <w:rFonts w:ascii="Arial" w:eastAsia="Times New Roman" w:hAnsi="Arial" w:cs="Arial"/>
          <w:lang w:val="es-ES" w:eastAsia="es-ES"/>
        </w:rPr>
        <w:t xml:space="preserve"> de Baja California Sur</w:t>
      </w:r>
      <w:r w:rsidR="000A0517">
        <w:rPr>
          <w:rFonts w:ascii="Arial" w:eastAsia="Times New Roman" w:hAnsi="Arial" w:cs="Arial"/>
          <w:lang w:val="es-ES" w:eastAsia="es-ES"/>
        </w:rPr>
        <w:t>.</w:t>
      </w:r>
    </w:p>
    <w:p w14:paraId="6D35E974" w14:textId="77777777" w:rsidR="00107CE3" w:rsidRPr="00741F06" w:rsidRDefault="00107CE3" w:rsidP="00F566FA">
      <w:pPr>
        <w:spacing w:before="9" w:after="0"/>
        <w:ind w:right="8"/>
        <w:jc w:val="both"/>
        <w:rPr>
          <w:rFonts w:ascii="Arial" w:eastAsia="Times New Roman" w:hAnsi="Arial" w:cs="Arial"/>
          <w:lang w:val="es-ES" w:eastAsia="es-ES"/>
        </w:rPr>
      </w:pPr>
    </w:p>
    <w:p w14:paraId="4849F68F" w14:textId="02F61CFE" w:rsidR="00107CE3" w:rsidRDefault="00107CE3" w:rsidP="00F566FA">
      <w:pPr>
        <w:pStyle w:val="Prrafodelista"/>
        <w:spacing w:line="276" w:lineRule="auto"/>
        <w:ind w:left="0" w:right="8"/>
        <w:jc w:val="both"/>
        <w:rPr>
          <w:rFonts w:ascii="Arial" w:eastAsia="Times New Roman" w:hAnsi="Arial" w:cs="Arial"/>
          <w:lang w:val="es-ES" w:eastAsia="es-ES"/>
        </w:rPr>
      </w:pPr>
      <w:r w:rsidRPr="00741F06">
        <w:rPr>
          <w:rFonts w:ascii="Arial" w:eastAsia="Times New Roman" w:hAnsi="Arial" w:cs="Arial"/>
          <w:b/>
          <w:lang w:val="es-ES" w:eastAsia="es-ES"/>
        </w:rPr>
        <w:t>Presu</w:t>
      </w:r>
      <w:r w:rsidR="001A0B46" w:rsidRPr="00741F06">
        <w:rPr>
          <w:rFonts w:ascii="Arial" w:eastAsia="Times New Roman" w:hAnsi="Arial" w:cs="Arial"/>
          <w:b/>
          <w:lang w:val="es-ES" w:eastAsia="es-ES"/>
        </w:rPr>
        <w:t>puesto Basado en Resultados</w:t>
      </w:r>
      <w:r w:rsidRPr="00741F06">
        <w:rPr>
          <w:rFonts w:ascii="Arial" w:eastAsia="Times New Roman" w:hAnsi="Arial" w:cs="Arial"/>
          <w:lang w:val="es-ES" w:eastAsia="es-ES"/>
        </w:rPr>
        <w:t xml:space="preserve">: El instrumento metodológico y el modelo de cultura   organizacional   cuyo   objetivo   es   que   los   recursos   públicos   se   asignen prioritariamente a los programas que generan más beneficios a la población y que se corrija el diseño de aquellos que no están funcionando correctamente. Un presupuesto con enfoque en el logro de resultados consiste en que los órganos públicos establezcan de manera puntual los objetivos que se alcanzarán con los recursos que se asignen a sus respectivos programas y que </w:t>
      </w:r>
      <w:proofErr w:type="gramStart"/>
      <w:r w:rsidRPr="00741F06">
        <w:rPr>
          <w:rFonts w:ascii="Arial" w:eastAsia="Times New Roman" w:hAnsi="Arial" w:cs="Arial"/>
          <w:lang w:val="es-ES" w:eastAsia="es-ES"/>
        </w:rPr>
        <w:t>el  grado</w:t>
      </w:r>
      <w:proofErr w:type="gramEnd"/>
      <w:r w:rsidRPr="00741F06">
        <w:rPr>
          <w:rFonts w:ascii="Arial" w:eastAsia="Times New Roman" w:hAnsi="Arial" w:cs="Arial"/>
          <w:lang w:val="es-ES" w:eastAsia="es-ES"/>
        </w:rPr>
        <w:t xml:space="preserve"> de consecución de dichos objetivos pueda ser efectivamente confirmado mediante el Sistema de</w:t>
      </w:r>
      <w:r w:rsidR="000A0517">
        <w:rPr>
          <w:rFonts w:ascii="Arial" w:eastAsia="Times New Roman" w:hAnsi="Arial" w:cs="Arial"/>
          <w:lang w:val="es-ES" w:eastAsia="es-ES"/>
        </w:rPr>
        <w:t xml:space="preserve"> Evaluación del Desempeño (SED).</w:t>
      </w:r>
    </w:p>
    <w:p w14:paraId="72412E20" w14:textId="77777777" w:rsidR="009A54F9" w:rsidRDefault="009A54F9" w:rsidP="00F566FA">
      <w:pPr>
        <w:pStyle w:val="Prrafodelista"/>
        <w:spacing w:line="276" w:lineRule="auto"/>
        <w:ind w:left="0" w:right="8"/>
        <w:jc w:val="both"/>
        <w:rPr>
          <w:rFonts w:ascii="Arial" w:eastAsia="Times New Roman" w:hAnsi="Arial" w:cs="Arial"/>
          <w:lang w:val="es-ES" w:eastAsia="es-ES"/>
        </w:rPr>
      </w:pPr>
    </w:p>
    <w:p w14:paraId="36FA6107" w14:textId="337C21C1" w:rsidR="009A54F9" w:rsidRDefault="009A54F9" w:rsidP="00F566FA">
      <w:pPr>
        <w:pStyle w:val="Prrafodelista"/>
        <w:spacing w:line="276" w:lineRule="auto"/>
        <w:ind w:left="0" w:right="8"/>
        <w:jc w:val="both"/>
        <w:rPr>
          <w:rFonts w:ascii="Arial" w:eastAsia="Times New Roman" w:hAnsi="Arial" w:cs="Arial"/>
          <w:lang w:val="es-ES" w:eastAsia="es-ES"/>
        </w:rPr>
      </w:pPr>
      <w:r w:rsidRPr="009A54F9">
        <w:rPr>
          <w:rFonts w:ascii="Arial" w:eastAsia="Times New Roman" w:hAnsi="Arial" w:cs="Arial"/>
          <w:b/>
          <w:bCs/>
          <w:lang w:val="es-ES" w:eastAsia="es-ES"/>
        </w:rPr>
        <w:t>Principio de Eficacia</w:t>
      </w:r>
      <w:r>
        <w:rPr>
          <w:rFonts w:ascii="Arial" w:eastAsia="Times New Roman" w:hAnsi="Arial" w:cs="Arial"/>
          <w:lang w:val="es-ES" w:eastAsia="es-ES"/>
        </w:rPr>
        <w:t xml:space="preserve">: </w:t>
      </w:r>
      <w:r w:rsidRPr="009A54F9">
        <w:rPr>
          <w:rFonts w:ascii="Arial" w:eastAsia="Times New Roman" w:hAnsi="Arial" w:cs="Arial"/>
          <w:lang w:val="es-ES" w:eastAsia="es-ES"/>
        </w:rPr>
        <w:t xml:space="preserve">La fracción XIV del artículo 2 de la Ley Federal del Presupuesto y Responsabilidad Hacendaria señala que, en la aplicación del gasto público, la Eficacia implica que </w:t>
      </w:r>
      <w:r>
        <w:rPr>
          <w:rFonts w:ascii="Arial" w:eastAsia="Times New Roman" w:hAnsi="Arial" w:cs="Arial"/>
          <w:lang w:val="es-ES" w:eastAsia="es-ES"/>
        </w:rPr>
        <w:t>l</w:t>
      </w:r>
      <w:r w:rsidRPr="009A54F9">
        <w:rPr>
          <w:rFonts w:ascii="Arial" w:eastAsia="Times New Roman" w:hAnsi="Arial" w:cs="Arial"/>
          <w:lang w:val="es-ES" w:eastAsia="es-ES"/>
        </w:rPr>
        <w:t xml:space="preserve">os entes públicos deberán lograr en el ejercicio fiscal los objetivos y las metas programadas en los términos previstos en las diversas disposiciones aplicables. En la materia, implica que </w:t>
      </w:r>
      <w:r w:rsidRPr="009A54F9">
        <w:rPr>
          <w:rFonts w:ascii="Arial" w:eastAsia="Times New Roman" w:hAnsi="Arial" w:cs="Arial"/>
          <w:lang w:val="es-ES" w:eastAsia="es-ES"/>
        </w:rPr>
        <w:lastRenderedPageBreak/>
        <w:t>contarán con la capacidad suficiente en el ejercicio del gasto público para lograr las metas estimadas y ajustadas de acuerdo a las asignaciones que para tal efecto se establezcan mediante el Presupuesto de Egresos. En este sentido eficacia es hacer todas nuestras actividades, entregar los bienes y servicios, y de esta manera, cumplir con el objetivo programático, bien y a la primera.</w:t>
      </w:r>
    </w:p>
    <w:p w14:paraId="68DE815D" w14:textId="77777777" w:rsidR="000E6E40" w:rsidRDefault="000E6E40" w:rsidP="00F566FA">
      <w:pPr>
        <w:pStyle w:val="Prrafodelista"/>
        <w:spacing w:line="276" w:lineRule="auto"/>
        <w:ind w:left="0" w:right="8"/>
        <w:jc w:val="both"/>
        <w:rPr>
          <w:rFonts w:ascii="Arial" w:eastAsia="Times New Roman" w:hAnsi="Arial" w:cs="Arial"/>
          <w:lang w:val="es-ES" w:eastAsia="es-ES"/>
        </w:rPr>
      </w:pPr>
    </w:p>
    <w:p w14:paraId="5B77A76F" w14:textId="2AD5138E" w:rsidR="009A54F9" w:rsidRDefault="009A54F9" w:rsidP="00F566FA">
      <w:pPr>
        <w:pStyle w:val="Prrafodelista"/>
        <w:spacing w:line="276" w:lineRule="auto"/>
        <w:ind w:left="0" w:right="8"/>
        <w:jc w:val="both"/>
        <w:rPr>
          <w:rFonts w:ascii="Arial" w:eastAsia="Times New Roman" w:hAnsi="Arial" w:cs="Arial"/>
          <w:lang w:val="es-ES" w:eastAsia="es-ES"/>
        </w:rPr>
      </w:pPr>
      <w:r w:rsidRPr="009A54F9">
        <w:rPr>
          <w:rFonts w:ascii="Arial" w:eastAsia="Times New Roman" w:hAnsi="Arial" w:cs="Arial"/>
          <w:b/>
          <w:bCs/>
          <w:lang w:val="es-ES" w:eastAsia="es-ES"/>
        </w:rPr>
        <w:t>Principio de Eficiencia</w:t>
      </w:r>
      <w:r>
        <w:rPr>
          <w:rFonts w:ascii="Arial" w:eastAsia="Times New Roman" w:hAnsi="Arial" w:cs="Arial"/>
          <w:lang w:val="es-ES" w:eastAsia="es-ES"/>
        </w:rPr>
        <w:t xml:space="preserve">: </w:t>
      </w:r>
      <w:r w:rsidRPr="009A54F9">
        <w:rPr>
          <w:rFonts w:ascii="Arial" w:eastAsia="Times New Roman" w:hAnsi="Arial" w:cs="Arial"/>
          <w:lang w:val="es-ES" w:eastAsia="es-ES"/>
        </w:rPr>
        <w:t>Conforme a la fracción XV del Ley Federal del Presupuesto y Responsabilidad Hacendaria</w:t>
      </w:r>
      <w:r>
        <w:rPr>
          <w:rFonts w:ascii="Arial" w:eastAsia="Times New Roman" w:hAnsi="Arial" w:cs="Arial"/>
          <w:lang w:val="es-ES" w:eastAsia="es-ES"/>
        </w:rPr>
        <w:t>,</w:t>
      </w:r>
      <w:r w:rsidRPr="009A54F9">
        <w:rPr>
          <w:rFonts w:ascii="Arial" w:eastAsia="Times New Roman" w:hAnsi="Arial" w:cs="Arial"/>
          <w:lang w:val="es-ES" w:eastAsia="es-ES"/>
        </w:rPr>
        <w:t xml:space="preserve"> la Eficiencia, requiere que el ejercicio del Presupuesto de Egresos se realice en tiempo y forma, en los términos señalados en diversas disposiciones aplicables. Conforme a este principio, </w:t>
      </w:r>
      <w:r>
        <w:rPr>
          <w:rFonts w:ascii="Arial" w:eastAsia="Times New Roman" w:hAnsi="Arial" w:cs="Arial"/>
          <w:lang w:val="es-ES" w:eastAsia="es-ES"/>
        </w:rPr>
        <w:t>l</w:t>
      </w:r>
      <w:r w:rsidRPr="009A54F9">
        <w:rPr>
          <w:rFonts w:ascii="Arial" w:eastAsia="Times New Roman" w:hAnsi="Arial" w:cs="Arial"/>
          <w:lang w:val="es-ES" w:eastAsia="es-ES"/>
        </w:rPr>
        <w:t>os entes públicos deberán disponer de los medios que estimen convenientes para que el ejercicio del gasto público logre el fin para el cual se programará y se destinará. Lo cual significa que el gasto debe aplicarse con pertinencia (congruencia) a los programas presupuestarios, obteniendo un beneficio medible. Lo anterior lo conocemos como el hacer más con menos</w:t>
      </w:r>
      <w:r>
        <w:rPr>
          <w:rFonts w:ascii="Arial" w:eastAsia="Times New Roman" w:hAnsi="Arial" w:cs="Arial"/>
          <w:lang w:val="es-ES" w:eastAsia="es-ES"/>
        </w:rPr>
        <w:t>.</w:t>
      </w:r>
    </w:p>
    <w:p w14:paraId="212158C9" w14:textId="77777777" w:rsidR="009A54F9" w:rsidRDefault="009A54F9" w:rsidP="00F566FA">
      <w:pPr>
        <w:pStyle w:val="Prrafodelista"/>
        <w:spacing w:line="276" w:lineRule="auto"/>
        <w:ind w:left="0" w:right="8"/>
        <w:jc w:val="both"/>
        <w:rPr>
          <w:rFonts w:ascii="Arial" w:eastAsia="Times New Roman" w:hAnsi="Arial" w:cs="Arial"/>
          <w:lang w:val="es-ES" w:eastAsia="es-ES"/>
        </w:rPr>
      </w:pPr>
    </w:p>
    <w:p w14:paraId="20B4FCA5" w14:textId="436F3BAF" w:rsidR="009A54F9" w:rsidRDefault="009A54F9" w:rsidP="00F566FA">
      <w:pPr>
        <w:pStyle w:val="Prrafodelista"/>
        <w:spacing w:line="276" w:lineRule="auto"/>
        <w:ind w:left="0" w:right="8"/>
        <w:jc w:val="both"/>
        <w:rPr>
          <w:rFonts w:ascii="Arial" w:eastAsia="Times New Roman" w:hAnsi="Arial" w:cs="Arial"/>
          <w:lang w:val="es-ES" w:eastAsia="es-ES"/>
        </w:rPr>
      </w:pPr>
      <w:r w:rsidRPr="009A54F9">
        <w:rPr>
          <w:rFonts w:ascii="Arial" w:eastAsia="Times New Roman" w:hAnsi="Arial" w:cs="Arial"/>
          <w:b/>
          <w:bCs/>
          <w:lang w:val="es-ES" w:eastAsia="es-ES"/>
        </w:rPr>
        <w:t>Principio de Economía</w:t>
      </w:r>
      <w:r>
        <w:rPr>
          <w:rFonts w:ascii="Arial" w:eastAsia="Times New Roman" w:hAnsi="Arial" w:cs="Arial"/>
          <w:lang w:val="es-ES" w:eastAsia="es-ES"/>
        </w:rPr>
        <w:t>: R</w:t>
      </w:r>
      <w:r w:rsidRPr="009A54F9">
        <w:rPr>
          <w:rFonts w:ascii="Arial" w:eastAsia="Times New Roman" w:hAnsi="Arial" w:cs="Arial"/>
          <w:lang w:val="es-ES" w:eastAsia="es-ES"/>
        </w:rPr>
        <w:t>efiere que el gasto público deberá ejercerse de forma recta y prudente; esto implica que los servidores públicos responsables en el uso de los recursos, deberán siempre buscar las mejores condiciones de contratación para el Estado. Este principio se refiere al manejo del Presupuesto de Egresos, el cual deberá utilizarse con base a la maximización de los recursos materiales y humanos, tomando decisiones en función del costo - beneficio, buscando ante todo el beneficio colectivo e interés común.</w:t>
      </w:r>
    </w:p>
    <w:p w14:paraId="566F84B2" w14:textId="77777777" w:rsidR="00344FEA" w:rsidRDefault="00344FEA" w:rsidP="00F566FA">
      <w:pPr>
        <w:pStyle w:val="Prrafodelista"/>
        <w:spacing w:line="276" w:lineRule="auto"/>
        <w:ind w:left="0" w:right="8"/>
        <w:jc w:val="both"/>
        <w:rPr>
          <w:rFonts w:ascii="Arial" w:eastAsia="Times New Roman" w:hAnsi="Arial" w:cs="Arial"/>
          <w:lang w:val="es-ES" w:eastAsia="es-ES"/>
        </w:rPr>
      </w:pPr>
    </w:p>
    <w:p w14:paraId="757914C5" w14:textId="5F5E75C7" w:rsidR="00344FEA" w:rsidRDefault="00344FEA" w:rsidP="00F566FA">
      <w:pPr>
        <w:pStyle w:val="Prrafodelista"/>
        <w:spacing w:line="276" w:lineRule="auto"/>
        <w:ind w:left="0" w:right="8"/>
        <w:jc w:val="both"/>
        <w:rPr>
          <w:rFonts w:ascii="Arial" w:eastAsia="Times New Roman" w:hAnsi="Arial" w:cs="Arial"/>
          <w:lang w:val="es-ES" w:eastAsia="es-ES"/>
        </w:rPr>
      </w:pPr>
      <w:r w:rsidRPr="00344FEA">
        <w:rPr>
          <w:rFonts w:ascii="Arial" w:eastAsia="Times New Roman" w:hAnsi="Arial" w:cs="Arial"/>
          <w:b/>
          <w:bCs/>
          <w:lang w:val="es-ES" w:eastAsia="es-ES"/>
        </w:rPr>
        <w:t>Principio de Racionalidad</w:t>
      </w:r>
      <w:r>
        <w:rPr>
          <w:rFonts w:ascii="Arial" w:eastAsia="Times New Roman" w:hAnsi="Arial" w:cs="Arial"/>
          <w:lang w:val="es-ES" w:eastAsia="es-ES"/>
        </w:rPr>
        <w:t>: I</w:t>
      </w:r>
      <w:r w:rsidRPr="00344FEA">
        <w:rPr>
          <w:rFonts w:ascii="Arial" w:eastAsia="Times New Roman" w:hAnsi="Arial" w:cs="Arial"/>
          <w:lang w:val="es-ES" w:eastAsia="es-ES"/>
        </w:rPr>
        <w:t>ndica que en la aplicación del gasto este deberá utilizarse en forma objetiva, apartándose de intereses personales, utilizando siempre la fuerza del discernimiento identificando lo positivo y benéfico para el provecho general</w:t>
      </w:r>
      <w:r>
        <w:rPr>
          <w:rFonts w:ascii="Arial" w:eastAsia="Times New Roman" w:hAnsi="Arial" w:cs="Arial"/>
          <w:lang w:val="es-ES" w:eastAsia="es-ES"/>
        </w:rPr>
        <w:t>.</w:t>
      </w:r>
    </w:p>
    <w:p w14:paraId="53B9AD20" w14:textId="77777777" w:rsidR="00344FEA" w:rsidRDefault="00344FEA" w:rsidP="00F566FA">
      <w:pPr>
        <w:pStyle w:val="Prrafodelista"/>
        <w:spacing w:line="276" w:lineRule="auto"/>
        <w:ind w:left="0" w:right="8"/>
        <w:jc w:val="both"/>
        <w:rPr>
          <w:rFonts w:ascii="Arial" w:eastAsia="Times New Roman" w:hAnsi="Arial" w:cs="Arial"/>
          <w:lang w:val="es-ES" w:eastAsia="es-ES"/>
        </w:rPr>
      </w:pPr>
    </w:p>
    <w:p w14:paraId="08398C4F" w14:textId="6CF6738F" w:rsidR="00344FEA" w:rsidRDefault="00344FEA" w:rsidP="00F566FA">
      <w:pPr>
        <w:pStyle w:val="Prrafodelista"/>
        <w:spacing w:line="276" w:lineRule="auto"/>
        <w:ind w:left="0" w:right="8"/>
        <w:jc w:val="both"/>
        <w:rPr>
          <w:rFonts w:ascii="Arial" w:eastAsia="Times New Roman" w:hAnsi="Arial" w:cs="Arial"/>
          <w:lang w:val="es-ES" w:eastAsia="es-ES"/>
        </w:rPr>
      </w:pPr>
      <w:r w:rsidRPr="00344FEA">
        <w:rPr>
          <w:rFonts w:ascii="Arial" w:eastAsia="Times New Roman" w:hAnsi="Arial" w:cs="Arial"/>
          <w:b/>
          <w:bCs/>
          <w:lang w:val="es-ES" w:eastAsia="es-ES"/>
        </w:rPr>
        <w:t>Principio de Austeridad</w:t>
      </w:r>
      <w:r>
        <w:rPr>
          <w:rFonts w:ascii="Arial" w:eastAsia="Times New Roman" w:hAnsi="Arial" w:cs="Arial"/>
          <w:lang w:val="es-ES" w:eastAsia="es-ES"/>
        </w:rPr>
        <w:t>:</w:t>
      </w:r>
      <w:r w:rsidRPr="00344FEA">
        <w:rPr>
          <w:rFonts w:ascii="Arial" w:eastAsia="Times New Roman" w:hAnsi="Arial" w:cs="Arial"/>
          <w:lang w:val="es-ES" w:eastAsia="es-ES"/>
        </w:rPr>
        <w:t xml:space="preserve"> </w:t>
      </w:r>
      <w:r>
        <w:rPr>
          <w:rFonts w:ascii="Arial" w:eastAsia="Times New Roman" w:hAnsi="Arial" w:cs="Arial"/>
          <w:lang w:val="es-ES" w:eastAsia="es-ES"/>
        </w:rPr>
        <w:t>I</w:t>
      </w:r>
      <w:r w:rsidRPr="00344FEA">
        <w:rPr>
          <w:rFonts w:ascii="Arial" w:eastAsia="Times New Roman" w:hAnsi="Arial" w:cs="Arial"/>
          <w:lang w:val="es-ES" w:eastAsia="es-ES"/>
        </w:rPr>
        <w:t>mplica que el gasto deberá ajustarse rigurosamente a las normas establecidas, comprometido con lo sobrio y a lo estrictamente necesario al ejercer el Presupuesto asignado</w:t>
      </w:r>
      <w:r>
        <w:rPr>
          <w:rFonts w:ascii="Arial" w:eastAsia="Times New Roman" w:hAnsi="Arial" w:cs="Arial"/>
          <w:lang w:val="es-ES" w:eastAsia="es-ES"/>
        </w:rPr>
        <w:t>.</w:t>
      </w:r>
    </w:p>
    <w:p w14:paraId="7036B156" w14:textId="77777777" w:rsidR="00344FEA" w:rsidRDefault="00344FEA" w:rsidP="00F566FA">
      <w:pPr>
        <w:pStyle w:val="Prrafodelista"/>
        <w:spacing w:line="276" w:lineRule="auto"/>
        <w:ind w:left="0" w:right="8"/>
        <w:jc w:val="both"/>
        <w:rPr>
          <w:rFonts w:ascii="Arial" w:eastAsia="Times New Roman" w:hAnsi="Arial" w:cs="Arial"/>
          <w:lang w:val="es-ES" w:eastAsia="es-ES"/>
        </w:rPr>
      </w:pPr>
    </w:p>
    <w:p w14:paraId="533A752A" w14:textId="303C4156" w:rsidR="00344FEA" w:rsidRDefault="00344FEA" w:rsidP="00F566FA">
      <w:pPr>
        <w:pStyle w:val="Prrafodelista"/>
        <w:spacing w:line="276" w:lineRule="auto"/>
        <w:ind w:left="0" w:right="8"/>
        <w:jc w:val="both"/>
        <w:rPr>
          <w:rFonts w:ascii="Arial" w:eastAsia="Times New Roman" w:hAnsi="Arial" w:cs="Arial"/>
          <w:lang w:val="es-ES" w:eastAsia="es-ES"/>
        </w:rPr>
      </w:pPr>
      <w:r w:rsidRPr="00344FEA">
        <w:rPr>
          <w:rFonts w:ascii="Arial" w:eastAsia="Times New Roman" w:hAnsi="Arial" w:cs="Arial"/>
          <w:b/>
          <w:bCs/>
          <w:lang w:val="es-ES" w:eastAsia="es-ES"/>
        </w:rPr>
        <w:t>Principio de Honradez</w:t>
      </w:r>
      <w:r>
        <w:rPr>
          <w:rFonts w:ascii="Arial" w:eastAsia="Times New Roman" w:hAnsi="Arial" w:cs="Arial"/>
          <w:lang w:val="es-ES" w:eastAsia="es-ES"/>
        </w:rPr>
        <w:t>: I</w:t>
      </w:r>
      <w:r w:rsidRPr="00344FEA">
        <w:rPr>
          <w:rFonts w:ascii="Arial" w:eastAsia="Times New Roman" w:hAnsi="Arial" w:cs="Arial"/>
          <w:lang w:val="es-ES" w:eastAsia="es-ES"/>
        </w:rPr>
        <w:t>mplica que en el ejercicio del gasto público no debe llevarse a cabo de manera abusiva, ni para un destino diverso al programado. Del latín honestas, que significa honor, estima, consideración, belleza moral, virtud y que también significa razonable, justo y probo. Lo que significa que, quien tiene la responsabilidad del uso de los recursos públicos, deberá, en todo momento, vigilar para que se utilicen de manera racional, justa y sin lugar a dudas; evitando dispendio, el uso irracional o contrario a lo establecido por las Leyes en la materia y los demás principios</w:t>
      </w:r>
      <w:r>
        <w:rPr>
          <w:rFonts w:ascii="Arial" w:eastAsia="Times New Roman" w:hAnsi="Arial" w:cs="Arial"/>
          <w:lang w:val="es-ES" w:eastAsia="es-ES"/>
        </w:rPr>
        <w:t>.</w:t>
      </w:r>
    </w:p>
    <w:p w14:paraId="1CD84AEE" w14:textId="77777777" w:rsidR="00344FEA" w:rsidRDefault="00344FEA" w:rsidP="00F566FA">
      <w:pPr>
        <w:pStyle w:val="Prrafodelista"/>
        <w:spacing w:line="276" w:lineRule="auto"/>
        <w:ind w:left="0" w:right="8"/>
        <w:jc w:val="both"/>
        <w:rPr>
          <w:rFonts w:ascii="Arial" w:eastAsia="Times New Roman" w:hAnsi="Arial" w:cs="Arial"/>
          <w:lang w:val="es-ES" w:eastAsia="es-ES"/>
        </w:rPr>
      </w:pPr>
    </w:p>
    <w:p w14:paraId="338BF14B" w14:textId="71F43BC5" w:rsidR="00344FEA" w:rsidRPr="00741F06" w:rsidRDefault="00344FEA" w:rsidP="00F566FA">
      <w:pPr>
        <w:pStyle w:val="Prrafodelista"/>
        <w:spacing w:line="276" w:lineRule="auto"/>
        <w:ind w:left="0" w:right="8"/>
        <w:jc w:val="both"/>
        <w:rPr>
          <w:rFonts w:ascii="Arial" w:eastAsia="Times New Roman" w:hAnsi="Arial" w:cs="Arial"/>
          <w:lang w:val="es-ES" w:eastAsia="es-ES"/>
        </w:rPr>
      </w:pPr>
      <w:r w:rsidRPr="00344FEA">
        <w:rPr>
          <w:rFonts w:ascii="Arial" w:eastAsia="Times New Roman" w:hAnsi="Arial" w:cs="Arial"/>
          <w:b/>
          <w:bCs/>
          <w:lang w:val="es-ES" w:eastAsia="es-ES"/>
        </w:rPr>
        <w:t>Principio de Transparencia</w:t>
      </w:r>
      <w:r>
        <w:rPr>
          <w:rFonts w:ascii="Arial" w:eastAsia="Times New Roman" w:hAnsi="Arial" w:cs="Arial"/>
          <w:lang w:val="es-ES" w:eastAsia="es-ES"/>
        </w:rPr>
        <w:t>: R</w:t>
      </w:r>
      <w:r w:rsidRPr="00344FEA">
        <w:rPr>
          <w:rFonts w:ascii="Arial" w:eastAsia="Times New Roman" w:hAnsi="Arial" w:cs="Arial"/>
          <w:lang w:val="es-ES" w:eastAsia="es-ES"/>
        </w:rPr>
        <w:t xml:space="preserve">epresenta el compromiso que tienen </w:t>
      </w:r>
      <w:r>
        <w:rPr>
          <w:rFonts w:ascii="Arial" w:eastAsia="Times New Roman" w:hAnsi="Arial" w:cs="Arial"/>
          <w:lang w:val="es-ES" w:eastAsia="es-ES"/>
        </w:rPr>
        <w:t xml:space="preserve">los </w:t>
      </w:r>
      <w:r w:rsidRPr="00344FEA">
        <w:rPr>
          <w:rFonts w:ascii="Arial" w:eastAsia="Times New Roman" w:hAnsi="Arial" w:cs="Arial"/>
          <w:lang w:val="es-ES" w:eastAsia="es-ES"/>
        </w:rPr>
        <w:t xml:space="preserve">funcionarios públicos, para con las instituciones en su permanente actuar, independientemente de un marco jurídico, debe sujetarse a la ética del deber al servicio público; a que el resultado de sus acciones esté siempre disponible al escrutinio público, evitando generar dudas o incertidumbre en su proceder. </w:t>
      </w:r>
      <w:r w:rsidRPr="00344FEA">
        <w:rPr>
          <w:rFonts w:ascii="Arial" w:eastAsia="Times New Roman" w:hAnsi="Arial" w:cs="Arial"/>
          <w:lang w:val="es-ES" w:eastAsia="es-ES"/>
        </w:rPr>
        <w:lastRenderedPageBreak/>
        <w:t>Esto conlleva aplicar las normas y principios para el adecuado control de los recursos, así como de la oportunidad y confiabilidad en la rendición de cuentas</w:t>
      </w:r>
      <w:r>
        <w:rPr>
          <w:rFonts w:ascii="Arial" w:eastAsia="Times New Roman" w:hAnsi="Arial" w:cs="Arial"/>
          <w:lang w:val="es-ES" w:eastAsia="es-ES"/>
        </w:rPr>
        <w:t>.</w:t>
      </w:r>
    </w:p>
    <w:p w14:paraId="5884A9AF" w14:textId="77777777" w:rsidR="00107CE3" w:rsidRPr="00741F06" w:rsidRDefault="00107CE3" w:rsidP="00F566FA">
      <w:pPr>
        <w:spacing w:before="8" w:after="0"/>
        <w:ind w:right="8"/>
        <w:jc w:val="both"/>
        <w:rPr>
          <w:rFonts w:ascii="Arial" w:eastAsia="Times New Roman" w:hAnsi="Arial" w:cs="Arial"/>
          <w:lang w:val="es-ES" w:eastAsia="es-ES"/>
        </w:rPr>
      </w:pPr>
    </w:p>
    <w:p w14:paraId="746E8154" w14:textId="117539F8" w:rsidR="00107CE3" w:rsidRPr="00741F06" w:rsidRDefault="00107CE3" w:rsidP="00F566FA">
      <w:pPr>
        <w:pStyle w:val="Prrafodelista"/>
        <w:spacing w:line="276" w:lineRule="auto"/>
        <w:ind w:left="0" w:right="8"/>
        <w:jc w:val="both"/>
        <w:rPr>
          <w:rFonts w:ascii="Arial" w:eastAsia="Times New Roman" w:hAnsi="Arial" w:cs="Arial"/>
          <w:lang w:val="es-ES" w:eastAsia="es-ES"/>
        </w:rPr>
      </w:pPr>
      <w:r w:rsidRPr="00741F06">
        <w:rPr>
          <w:rFonts w:ascii="Arial" w:eastAsia="Times New Roman" w:hAnsi="Arial" w:cs="Arial"/>
          <w:b/>
          <w:lang w:val="es-ES" w:eastAsia="es-ES"/>
        </w:rPr>
        <w:t>Programa</w:t>
      </w:r>
      <w:r w:rsidR="00E93FC3">
        <w:rPr>
          <w:rFonts w:ascii="Arial" w:eastAsia="Times New Roman" w:hAnsi="Arial" w:cs="Arial"/>
          <w:b/>
          <w:lang w:val="es-ES" w:eastAsia="es-ES"/>
        </w:rPr>
        <w:t xml:space="preserve"> presupuestario</w:t>
      </w:r>
      <w:r w:rsidR="002F542B">
        <w:rPr>
          <w:rFonts w:ascii="Arial" w:eastAsia="Times New Roman" w:hAnsi="Arial" w:cs="Arial"/>
          <w:b/>
          <w:lang w:val="es-ES" w:eastAsia="es-ES"/>
        </w:rPr>
        <w:t xml:space="preserve"> o Políticas Públicas</w:t>
      </w:r>
      <w:r w:rsidRPr="00741F06">
        <w:rPr>
          <w:rFonts w:ascii="Arial" w:eastAsia="Times New Roman" w:hAnsi="Arial" w:cs="Arial"/>
          <w:b/>
          <w:lang w:val="es-ES" w:eastAsia="es-ES"/>
        </w:rPr>
        <w:t>:</w:t>
      </w:r>
      <w:r w:rsidRPr="00741F06">
        <w:rPr>
          <w:rFonts w:ascii="Arial" w:eastAsia="Times New Roman" w:hAnsi="Arial" w:cs="Arial"/>
          <w:lang w:val="es-ES" w:eastAsia="es-ES"/>
        </w:rPr>
        <w:t xml:space="preserve"> Nivel o categoría programática que contiene un conjunto de acciones afines y coherentes</w:t>
      </w:r>
      <w:r w:rsidR="002F542B">
        <w:rPr>
          <w:rFonts w:ascii="Arial" w:eastAsia="Times New Roman" w:hAnsi="Arial" w:cs="Arial"/>
          <w:lang w:val="es-ES" w:eastAsia="es-ES"/>
        </w:rPr>
        <w:t xml:space="preserve"> </w:t>
      </w:r>
      <w:r w:rsidRPr="00741F06">
        <w:rPr>
          <w:rFonts w:ascii="Arial" w:eastAsia="Times New Roman" w:hAnsi="Arial" w:cs="Arial"/>
          <w:lang w:val="es-ES" w:eastAsia="es-ES"/>
        </w:rPr>
        <w:t>a través de las cuales se pretende alcanzar objetivos y metas previamente determinadas por la planeación</w:t>
      </w:r>
      <w:r w:rsidR="002F542B">
        <w:rPr>
          <w:rFonts w:ascii="Arial" w:eastAsia="Times New Roman" w:hAnsi="Arial" w:cs="Arial"/>
          <w:lang w:val="es-ES" w:eastAsia="es-ES"/>
        </w:rPr>
        <w:t>,</w:t>
      </w:r>
      <w:r w:rsidR="002F542B" w:rsidRPr="00741F06">
        <w:rPr>
          <w:rFonts w:ascii="Arial" w:eastAsia="Times New Roman" w:hAnsi="Arial" w:cs="Arial"/>
          <w:lang w:val="es-ES" w:eastAsia="es-ES"/>
        </w:rPr>
        <w:t xml:space="preserve"> </w:t>
      </w:r>
      <w:r w:rsidRPr="00741F06">
        <w:rPr>
          <w:rFonts w:ascii="Arial" w:eastAsia="Times New Roman" w:hAnsi="Arial" w:cs="Arial"/>
          <w:lang w:val="es-ES" w:eastAsia="es-ES"/>
        </w:rPr>
        <w:t>para lo cual se requiere combinar recursos: humanos, tecnológicos, materiales, naturales y financieros; contienen un conjunto interdependiente de proyectos, los cuales especifican tiempo y espacio en el que se van a desarrollar, y atribuye responsabilidades a una o a varias unidades eje</w:t>
      </w:r>
      <w:r w:rsidR="000A0517">
        <w:rPr>
          <w:rFonts w:ascii="Arial" w:eastAsia="Times New Roman" w:hAnsi="Arial" w:cs="Arial"/>
          <w:lang w:val="es-ES" w:eastAsia="es-ES"/>
        </w:rPr>
        <w:t>cutoras debidamente coordinadas.</w:t>
      </w:r>
    </w:p>
    <w:p w14:paraId="4E645CCA" w14:textId="77777777" w:rsidR="00B00232" w:rsidRPr="00741F06" w:rsidRDefault="00B00232" w:rsidP="00F566FA">
      <w:pPr>
        <w:pStyle w:val="Prrafodelista"/>
        <w:spacing w:line="276" w:lineRule="auto"/>
        <w:ind w:left="0"/>
        <w:rPr>
          <w:rFonts w:ascii="Arial" w:eastAsia="Times New Roman" w:hAnsi="Arial" w:cs="Arial"/>
          <w:lang w:val="es-ES" w:eastAsia="es-ES"/>
        </w:rPr>
      </w:pPr>
    </w:p>
    <w:p w14:paraId="7B489329" w14:textId="77777777" w:rsidR="00B00232" w:rsidRPr="00741F06" w:rsidRDefault="000764CA" w:rsidP="00F566FA">
      <w:pPr>
        <w:pStyle w:val="Prrafodelista"/>
        <w:spacing w:line="276" w:lineRule="auto"/>
        <w:ind w:left="0" w:right="8"/>
        <w:jc w:val="both"/>
        <w:rPr>
          <w:rFonts w:ascii="Arial" w:eastAsia="Times New Roman" w:hAnsi="Arial" w:cs="Arial"/>
          <w:lang w:val="es-ES" w:eastAsia="es-ES"/>
        </w:rPr>
      </w:pPr>
      <w:r w:rsidRPr="00741F06">
        <w:rPr>
          <w:rFonts w:ascii="Arial" w:eastAsia="Times New Roman" w:hAnsi="Arial" w:cs="Arial"/>
          <w:b/>
          <w:lang w:val="es-ES" w:eastAsia="es-ES"/>
        </w:rPr>
        <w:t>Ramo p</w:t>
      </w:r>
      <w:r w:rsidR="00B00232" w:rsidRPr="00741F06">
        <w:rPr>
          <w:rFonts w:ascii="Arial" w:eastAsia="Times New Roman" w:hAnsi="Arial" w:cs="Arial"/>
          <w:b/>
          <w:lang w:val="es-ES" w:eastAsia="es-ES"/>
        </w:rPr>
        <w:t>resupuestal</w:t>
      </w:r>
      <w:r w:rsidR="00B00232" w:rsidRPr="00741F06">
        <w:rPr>
          <w:rFonts w:ascii="Arial" w:eastAsia="Times New Roman" w:hAnsi="Arial" w:cs="Arial"/>
          <w:lang w:val="es-ES" w:eastAsia="es-ES"/>
        </w:rPr>
        <w:t>: Cada uno de los órganos o dependencias de la Administración Pública del Estado que tiene a su cargo la administración de los recursos financieros, humanos, materiales y los servicios generales y sociales, a  fin de cumplir con eficacia y eficiencia la misión que le ha sido conferida en las disposiciones legales y reglamentarias</w:t>
      </w:r>
      <w:r w:rsidR="000A0517">
        <w:rPr>
          <w:rFonts w:ascii="Arial" w:eastAsia="Times New Roman" w:hAnsi="Arial" w:cs="Arial"/>
          <w:lang w:val="es-ES" w:eastAsia="es-ES"/>
        </w:rPr>
        <w:t>.</w:t>
      </w:r>
      <w:r w:rsidR="00B00232" w:rsidRPr="00741F06">
        <w:rPr>
          <w:rFonts w:ascii="Arial" w:eastAsia="Times New Roman" w:hAnsi="Arial" w:cs="Arial"/>
          <w:lang w:val="es-ES" w:eastAsia="es-ES"/>
        </w:rPr>
        <w:t xml:space="preserve"> </w:t>
      </w:r>
    </w:p>
    <w:p w14:paraId="2A428DAC" w14:textId="77777777" w:rsidR="00107CE3" w:rsidRPr="00741F06" w:rsidRDefault="00107CE3" w:rsidP="00F566FA">
      <w:pPr>
        <w:spacing w:before="6" w:after="0"/>
        <w:ind w:right="8"/>
        <w:jc w:val="both"/>
        <w:rPr>
          <w:rFonts w:ascii="Arial" w:eastAsia="Times New Roman" w:hAnsi="Arial" w:cs="Arial"/>
          <w:lang w:val="es-ES" w:eastAsia="es-ES"/>
        </w:rPr>
      </w:pPr>
    </w:p>
    <w:p w14:paraId="79F9852D" w14:textId="2C0C39F6" w:rsidR="00922484" w:rsidRDefault="004D594B" w:rsidP="00922484">
      <w:pPr>
        <w:pStyle w:val="Prrafodelista"/>
        <w:spacing w:line="276" w:lineRule="auto"/>
        <w:ind w:left="0" w:right="8"/>
        <w:jc w:val="both"/>
        <w:rPr>
          <w:rFonts w:ascii="Arial" w:eastAsia="Times New Roman" w:hAnsi="Arial" w:cs="Arial"/>
          <w:lang w:val="es-ES" w:eastAsia="es-ES"/>
        </w:rPr>
      </w:pPr>
      <w:proofErr w:type="gramStart"/>
      <w:r>
        <w:rPr>
          <w:rFonts w:ascii="Arial" w:eastAsia="Times New Roman" w:hAnsi="Arial" w:cs="Arial"/>
          <w:b/>
          <w:lang w:val="es-ES" w:eastAsia="es-ES"/>
        </w:rPr>
        <w:t>Sistema  Integral</w:t>
      </w:r>
      <w:proofErr w:type="gramEnd"/>
      <w:r>
        <w:rPr>
          <w:rFonts w:ascii="Arial" w:eastAsia="Times New Roman" w:hAnsi="Arial" w:cs="Arial"/>
          <w:b/>
          <w:lang w:val="es-ES" w:eastAsia="es-ES"/>
        </w:rPr>
        <w:t xml:space="preserve"> de Administración Financiera Estatal</w:t>
      </w:r>
      <w:r w:rsidR="00080F87" w:rsidRPr="00741F06">
        <w:rPr>
          <w:rFonts w:ascii="Arial" w:eastAsia="Times New Roman" w:hAnsi="Arial" w:cs="Arial"/>
          <w:b/>
          <w:lang w:val="es-ES" w:eastAsia="es-ES"/>
        </w:rPr>
        <w:t>.</w:t>
      </w:r>
      <w:r w:rsidR="00080F87" w:rsidRPr="00741F06">
        <w:rPr>
          <w:rFonts w:ascii="Arial" w:eastAsia="Times New Roman" w:hAnsi="Arial" w:cs="Arial"/>
          <w:lang w:val="es-ES" w:eastAsia="es-ES"/>
        </w:rPr>
        <w:t xml:space="preserve"> </w:t>
      </w:r>
      <w:r w:rsidR="00922484">
        <w:rPr>
          <w:rFonts w:ascii="Arial" w:eastAsia="Times New Roman" w:hAnsi="Arial" w:cs="Arial"/>
          <w:lang w:val="es-ES" w:eastAsia="es-ES"/>
        </w:rPr>
        <w:t>Es el Sistema que permite a los entes públicos registrar l</w:t>
      </w:r>
      <w:r w:rsidR="00922484" w:rsidRPr="00922484">
        <w:rPr>
          <w:rFonts w:ascii="Arial" w:eastAsia="Times New Roman" w:hAnsi="Arial" w:cs="Arial"/>
          <w:lang w:val="es-ES" w:eastAsia="es-ES"/>
        </w:rPr>
        <w:t>as actividades de programación, presupuestación, ejecución, control y evaluación del gasto público estatal, así como generar información oportuna del presupuesto de egresos y del gasto público estatal en sus diferentes etapas.</w:t>
      </w:r>
    </w:p>
    <w:p w14:paraId="2BD7C9EF" w14:textId="77777777" w:rsidR="00107CE3" w:rsidRPr="00741F06" w:rsidRDefault="00107CE3" w:rsidP="00F566FA">
      <w:pPr>
        <w:spacing w:before="6" w:after="0"/>
        <w:ind w:right="8"/>
        <w:jc w:val="both"/>
        <w:rPr>
          <w:rFonts w:ascii="Arial" w:eastAsia="Times New Roman" w:hAnsi="Arial" w:cs="Arial"/>
          <w:lang w:val="es-ES" w:eastAsia="es-ES"/>
        </w:rPr>
      </w:pPr>
    </w:p>
    <w:p w14:paraId="106A91D8" w14:textId="23C7ABBB" w:rsidR="00107CE3" w:rsidRPr="00741F06" w:rsidRDefault="00107CE3" w:rsidP="00F566FA">
      <w:pPr>
        <w:pStyle w:val="Prrafodelista"/>
        <w:spacing w:line="276" w:lineRule="auto"/>
        <w:ind w:left="0" w:right="8"/>
        <w:jc w:val="both"/>
        <w:rPr>
          <w:rFonts w:ascii="Arial" w:eastAsia="Times New Roman" w:hAnsi="Arial" w:cs="Arial"/>
          <w:lang w:val="es-ES" w:eastAsia="es-ES"/>
        </w:rPr>
      </w:pPr>
      <w:r w:rsidRPr="00741F06">
        <w:rPr>
          <w:rFonts w:ascii="Arial" w:eastAsia="Times New Roman" w:hAnsi="Arial" w:cs="Arial"/>
          <w:b/>
          <w:lang w:val="es-ES" w:eastAsia="es-ES"/>
        </w:rPr>
        <w:t xml:space="preserve">Sistema de </w:t>
      </w:r>
      <w:r w:rsidR="001A0B46" w:rsidRPr="00741F06">
        <w:rPr>
          <w:rFonts w:ascii="Arial" w:eastAsia="Times New Roman" w:hAnsi="Arial" w:cs="Arial"/>
          <w:b/>
          <w:lang w:val="es-ES" w:eastAsia="es-ES"/>
        </w:rPr>
        <w:t>Evaluación del Desempeño</w:t>
      </w:r>
      <w:r w:rsidRPr="00741F06">
        <w:rPr>
          <w:rFonts w:ascii="Arial" w:eastAsia="Times New Roman" w:hAnsi="Arial" w:cs="Arial"/>
          <w:lang w:val="es-ES" w:eastAsia="es-ES"/>
        </w:rPr>
        <w:t>.</w:t>
      </w:r>
      <w:r w:rsidR="00451040" w:rsidRPr="00741F06">
        <w:rPr>
          <w:rFonts w:ascii="Arial" w:eastAsia="Times New Roman" w:hAnsi="Arial" w:cs="Arial"/>
          <w:lang w:val="es-ES" w:eastAsia="es-ES"/>
        </w:rPr>
        <w:t xml:space="preserve"> </w:t>
      </w:r>
      <w:r w:rsidRPr="00741F06">
        <w:rPr>
          <w:rFonts w:ascii="Arial" w:eastAsia="Times New Roman" w:hAnsi="Arial" w:cs="Arial"/>
          <w:lang w:val="es-ES" w:eastAsia="es-ES"/>
        </w:rPr>
        <w:t xml:space="preserve">El </w:t>
      </w:r>
      <w:r w:rsidR="00E93FC3">
        <w:rPr>
          <w:rFonts w:ascii="Arial" w:eastAsia="Times New Roman" w:hAnsi="Arial" w:cs="Arial"/>
          <w:lang w:val="es-ES" w:eastAsia="es-ES"/>
        </w:rPr>
        <w:t xml:space="preserve">sistema </w:t>
      </w:r>
      <w:r w:rsidRPr="00741F06">
        <w:rPr>
          <w:rFonts w:ascii="Arial" w:eastAsia="Times New Roman" w:hAnsi="Arial" w:cs="Arial"/>
          <w:lang w:val="es-ES" w:eastAsia="es-ES"/>
        </w:rPr>
        <w:t xml:space="preserve">que permite la valoración objetiva del desempeño  de  los  programas  y  las  políticas  públicas  a  través  del  seguimiento  y verificación del cumplimiento de metas y objetivos con base en indicadores estratégicos y de gestión para: Conocer los resultados del ejercicio de los recursos y el impacto social de los programas. </w:t>
      </w:r>
      <w:r w:rsidR="009D209D" w:rsidRPr="00741F06">
        <w:rPr>
          <w:rFonts w:ascii="Arial" w:eastAsia="Times New Roman" w:hAnsi="Arial" w:cs="Arial"/>
          <w:lang w:val="es-ES" w:eastAsia="es-ES"/>
        </w:rPr>
        <w:t>I</w:t>
      </w:r>
      <w:r w:rsidRPr="00741F06">
        <w:rPr>
          <w:rFonts w:ascii="Arial" w:eastAsia="Times New Roman" w:hAnsi="Arial" w:cs="Arial"/>
          <w:lang w:val="es-ES" w:eastAsia="es-ES"/>
        </w:rPr>
        <w:t xml:space="preserve">dentificar la eficacia, eficiencia, economía y calidad del gasto, y procurar una mayor productividad </w:t>
      </w:r>
      <w:r w:rsidR="000A0517">
        <w:rPr>
          <w:rFonts w:ascii="Arial" w:eastAsia="Times New Roman" w:hAnsi="Arial" w:cs="Arial"/>
          <w:lang w:val="es-ES" w:eastAsia="es-ES"/>
        </w:rPr>
        <w:t>de los procesos gubernamentales.</w:t>
      </w:r>
    </w:p>
    <w:p w14:paraId="6369D1E6" w14:textId="77777777" w:rsidR="00107CE3" w:rsidRPr="00741F06" w:rsidRDefault="00107CE3" w:rsidP="00F566FA">
      <w:pPr>
        <w:spacing w:before="5" w:after="0"/>
        <w:ind w:right="8"/>
        <w:jc w:val="both"/>
        <w:rPr>
          <w:rFonts w:ascii="Arial" w:eastAsia="Times New Roman" w:hAnsi="Arial" w:cs="Arial"/>
          <w:lang w:val="es-ES" w:eastAsia="es-ES"/>
        </w:rPr>
      </w:pPr>
    </w:p>
    <w:p w14:paraId="6DA65ADD" w14:textId="179F8FC8" w:rsidR="00B00232" w:rsidRPr="00741F06" w:rsidRDefault="00B00232" w:rsidP="00F566FA">
      <w:pPr>
        <w:pStyle w:val="Prrafodelista"/>
        <w:autoSpaceDE w:val="0"/>
        <w:autoSpaceDN w:val="0"/>
        <w:adjustRightInd w:val="0"/>
        <w:spacing w:line="276" w:lineRule="auto"/>
        <w:ind w:left="0" w:right="8"/>
        <w:jc w:val="both"/>
        <w:rPr>
          <w:rFonts w:ascii="Arial" w:hAnsi="Arial" w:cs="Arial"/>
        </w:rPr>
      </w:pPr>
      <w:r w:rsidRPr="00741F06">
        <w:rPr>
          <w:rFonts w:ascii="Arial" w:eastAsia="Times New Roman" w:hAnsi="Arial" w:cs="Arial"/>
          <w:b/>
          <w:lang w:val="es-ES" w:eastAsia="es-ES"/>
        </w:rPr>
        <w:t>Términos de Referencia:</w:t>
      </w:r>
      <w:r w:rsidRPr="00741F06">
        <w:rPr>
          <w:rFonts w:ascii="Arial" w:eastAsia="Times New Roman" w:hAnsi="Arial" w:cs="Arial"/>
          <w:lang w:val="es-ES" w:eastAsia="es-ES"/>
        </w:rPr>
        <w:t xml:space="preserve"> </w:t>
      </w:r>
      <w:r w:rsidRPr="00741F06">
        <w:rPr>
          <w:rFonts w:ascii="Arial" w:hAnsi="Arial" w:cs="Arial"/>
        </w:rPr>
        <w:t>Son el instrume</w:t>
      </w:r>
      <w:r w:rsidR="00AC4B7C" w:rsidRPr="00741F06">
        <w:rPr>
          <w:rFonts w:ascii="Arial" w:hAnsi="Arial" w:cs="Arial"/>
        </w:rPr>
        <w:t>nto técnico que especi</w:t>
      </w:r>
      <w:r w:rsidRPr="00741F06">
        <w:rPr>
          <w:rFonts w:ascii="Arial" w:hAnsi="Arial" w:cs="Arial"/>
        </w:rPr>
        <w:t>fica las características y los alcances de la evaluación a desarrollar; son una guía de referencia, cuyos términos son el índice para el desarrollo de la evaluación.</w:t>
      </w:r>
    </w:p>
    <w:p w14:paraId="21F8C939" w14:textId="77777777" w:rsidR="00B00232" w:rsidRPr="00741F06" w:rsidRDefault="00B00232" w:rsidP="00F566FA">
      <w:pPr>
        <w:autoSpaceDE w:val="0"/>
        <w:autoSpaceDN w:val="0"/>
        <w:adjustRightInd w:val="0"/>
        <w:spacing w:after="0"/>
        <w:jc w:val="both"/>
        <w:rPr>
          <w:rFonts w:ascii="Arial" w:hAnsi="Arial" w:cs="Arial"/>
        </w:rPr>
      </w:pPr>
    </w:p>
    <w:p w14:paraId="604C49C6" w14:textId="77777777" w:rsidR="00B00232" w:rsidRPr="00741F06" w:rsidRDefault="00B00232" w:rsidP="00F566FA">
      <w:pPr>
        <w:autoSpaceDE w:val="0"/>
        <w:autoSpaceDN w:val="0"/>
        <w:adjustRightInd w:val="0"/>
        <w:spacing w:after="0"/>
        <w:jc w:val="both"/>
        <w:rPr>
          <w:rFonts w:ascii="Arial" w:hAnsi="Arial" w:cs="Arial"/>
        </w:rPr>
      </w:pPr>
      <w:r w:rsidRPr="00741F06">
        <w:rPr>
          <w:rFonts w:ascii="Arial" w:hAnsi="Arial" w:cs="Arial"/>
        </w:rPr>
        <w:t>Éstos contienen las especificaciones técnicas, objetivos y estructura de cómo ejecutar una determinada evaluación. De esta forma, dichos TdR conforman una especie de mapa. Dan un camino claro para el desarrollo de la evaluación, especificando qué necesita ser alcanzado, por quién y cuándo.</w:t>
      </w:r>
    </w:p>
    <w:p w14:paraId="69B7285D" w14:textId="77777777" w:rsidR="00B00232" w:rsidRPr="00741F06" w:rsidRDefault="00B00232" w:rsidP="00F566FA">
      <w:pPr>
        <w:autoSpaceDE w:val="0"/>
        <w:autoSpaceDN w:val="0"/>
        <w:adjustRightInd w:val="0"/>
        <w:spacing w:after="0"/>
        <w:jc w:val="both"/>
        <w:rPr>
          <w:rFonts w:ascii="Arial" w:hAnsi="Arial" w:cs="Arial"/>
        </w:rPr>
      </w:pPr>
    </w:p>
    <w:p w14:paraId="32946628" w14:textId="77777777" w:rsidR="00B00232" w:rsidRPr="00741F06" w:rsidRDefault="00B00232" w:rsidP="00F566FA">
      <w:pPr>
        <w:pStyle w:val="Prrafodelista"/>
        <w:spacing w:line="276" w:lineRule="auto"/>
        <w:ind w:left="0" w:right="8"/>
        <w:jc w:val="both"/>
        <w:rPr>
          <w:rFonts w:ascii="Arial" w:eastAsia="Times New Roman" w:hAnsi="Arial" w:cs="Arial"/>
          <w:lang w:val="es-ES" w:eastAsia="es-ES"/>
        </w:rPr>
      </w:pPr>
      <w:r w:rsidRPr="00741F06">
        <w:rPr>
          <w:rFonts w:ascii="Arial" w:hAnsi="Arial" w:cs="Arial"/>
        </w:rPr>
        <w:t>Dada la diversidad de opciones metodológicas de evaluación, debe ser muy clara la relación entre la necesidad que se identifica y la orientación del estudio a realizar</w:t>
      </w:r>
    </w:p>
    <w:p w14:paraId="021FD55E" w14:textId="77777777" w:rsidR="00693D96" w:rsidRPr="00C72AF3" w:rsidRDefault="00693D96" w:rsidP="00F566FA">
      <w:pPr>
        <w:autoSpaceDE w:val="0"/>
        <w:autoSpaceDN w:val="0"/>
        <w:adjustRightInd w:val="0"/>
        <w:spacing w:after="0"/>
        <w:jc w:val="both"/>
        <w:rPr>
          <w:rFonts w:ascii="Arial" w:hAnsi="Arial" w:cs="Arial"/>
          <w:sz w:val="26"/>
          <w:szCs w:val="26"/>
        </w:rPr>
      </w:pPr>
    </w:p>
    <w:tbl>
      <w:tblPr>
        <w:tblStyle w:val="Tablaconcuadrcula"/>
        <w:tblW w:w="0" w:type="auto"/>
        <w:tblInd w:w="108" w:type="dxa"/>
        <w:tblLook w:val="04A0" w:firstRow="1" w:lastRow="0" w:firstColumn="1" w:lastColumn="0" w:noHBand="0" w:noVBand="1"/>
      </w:tblPr>
      <w:tblGrid>
        <w:gridCol w:w="1560"/>
        <w:gridCol w:w="7686"/>
      </w:tblGrid>
      <w:tr w:rsidR="00693D96" w14:paraId="3468EC6F" w14:textId="77777777" w:rsidTr="007827A1">
        <w:trPr>
          <w:trHeight w:val="456"/>
        </w:trPr>
        <w:tc>
          <w:tcPr>
            <w:tcW w:w="1560" w:type="dxa"/>
            <w:shd w:val="clear" w:color="auto" w:fill="auto"/>
            <w:vAlign w:val="center"/>
          </w:tcPr>
          <w:p w14:paraId="1A49198B" w14:textId="77777777" w:rsidR="00693D96" w:rsidRPr="00693D96" w:rsidRDefault="00693D96" w:rsidP="00411880">
            <w:pPr>
              <w:ind w:right="81"/>
              <w:jc w:val="center"/>
              <w:rPr>
                <w:rFonts w:ascii="Arial" w:hAnsi="Arial" w:cs="Arial"/>
                <w:b/>
                <w:sz w:val="18"/>
                <w:szCs w:val="18"/>
              </w:rPr>
            </w:pPr>
            <w:r w:rsidRPr="00693D96">
              <w:rPr>
                <w:rFonts w:ascii="Arial" w:hAnsi="Arial" w:cs="Arial"/>
                <w:b/>
                <w:sz w:val="18"/>
                <w:szCs w:val="18"/>
              </w:rPr>
              <w:t>Contenido</w:t>
            </w:r>
          </w:p>
        </w:tc>
        <w:tc>
          <w:tcPr>
            <w:tcW w:w="7686" w:type="dxa"/>
            <w:shd w:val="clear" w:color="auto" w:fill="auto"/>
            <w:vAlign w:val="center"/>
          </w:tcPr>
          <w:p w14:paraId="0165AB4A" w14:textId="77777777" w:rsidR="00693D96" w:rsidRPr="00693D96" w:rsidRDefault="00693D96" w:rsidP="00411880">
            <w:pPr>
              <w:ind w:right="81"/>
              <w:jc w:val="center"/>
              <w:rPr>
                <w:rFonts w:ascii="Arial" w:hAnsi="Arial" w:cs="Arial"/>
                <w:b/>
                <w:sz w:val="18"/>
                <w:szCs w:val="18"/>
              </w:rPr>
            </w:pPr>
            <w:r w:rsidRPr="00693D96">
              <w:rPr>
                <w:rFonts w:ascii="Arial" w:hAnsi="Arial" w:cs="Arial"/>
                <w:b/>
                <w:sz w:val="18"/>
                <w:szCs w:val="18"/>
              </w:rPr>
              <w:t>Componente</w:t>
            </w:r>
          </w:p>
        </w:tc>
      </w:tr>
      <w:tr w:rsidR="00693D96" w14:paraId="024FBED3" w14:textId="77777777" w:rsidTr="00693D96">
        <w:tc>
          <w:tcPr>
            <w:tcW w:w="1560" w:type="dxa"/>
            <w:vMerge w:val="restart"/>
            <w:vAlign w:val="center"/>
          </w:tcPr>
          <w:p w14:paraId="38431ACB" w14:textId="77777777" w:rsidR="00693D96" w:rsidRPr="00693D96" w:rsidRDefault="00693D96" w:rsidP="00411880">
            <w:pPr>
              <w:ind w:right="81"/>
              <w:jc w:val="center"/>
              <w:rPr>
                <w:rFonts w:ascii="Arial" w:hAnsi="Arial" w:cs="Arial"/>
                <w:b/>
                <w:sz w:val="18"/>
                <w:szCs w:val="18"/>
              </w:rPr>
            </w:pPr>
            <w:r w:rsidRPr="00693D96">
              <w:rPr>
                <w:rFonts w:ascii="Arial" w:hAnsi="Arial" w:cs="Arial"/>
                <w:b/>
                <w:sz w:val="18"/>
                <w:szCs w:val="18"/>
              </w:rPr>
              <w:lastRenderedPageBreak/>
              <w:t>Antecedentes</w:t>
            </w:r>
          </w:p>
        </w:tc>
        <w:tc>
          <w:tcPr>
            <w:tcW w:w="7686" w:type="dxa"/>
          </w:tcPr>
          <w:p w14:paraId="0167B322" w14:textId="77777777" w:rsidR="00693D96" w:rsidRPr="00693D96" w:rsidRDefault="00693D96" w:rsidP="00411880">
            <w:pPr>
              <w:autoSpaceDE w:val="0"/>
              <w:autoSpaceDN w:val="0"/>
              <w:adjustRightInd w:val="0"/>
              <w:jc w:val="both"/>
              <w:rPr>
                <w:rFonts w:ascii="Arial" w:hAnsi="Arial" w:cs="Arial"/>
                <w:sz w:val="18"/>
                <w:szCs w:val="18"/>
              </w:rPr>
            </w:pPr>
            <w:r w:rsidRPr="00693D96">
              <w:rPr>
                <w:rFonts w:ascii="Arial" w:hAnsi="Arial" w:cs="Arial"/>
                <w:sz w:val="18"/>
                <w:szCs w:val="18"/>
              </w:rPr>
              <w:t>Breve descripción del programa o proyecto gubernamental y de las necesidades a satisfacer con la evaluación.</w:t>
            </w:r>
          </w:p>
        </w:tc>
      </w:tr>
      <w:tr w:rsidR="00693D96" w14:paraId="044F78CA" w14:textId="77777777" w:rsidTr="00693D96">
        <w:tc>
          <w:tcPr>
            <w:tcW w:w="1560" w:type="dxa"/>
            <w:vMerge/>
            <w:vAlign w:val="center"/>
          </w:tcPr>
          <w:p w14:paraId="48586338" w14:textId="77777777" w:rsidR="00693D96" w:rsidRPr="00693D96" w:rsidRDefault="00693D96" w:rsidP="00411880">
            <w:pPr>
              <w:ind w:right="81"/>
              <w:jc w:val="center"/>
              <w:rPr>
                <w:rFonts w:ascii="Arial" w:hAnsi="Arial" w:cs="Arial"/>
                <w:b/>
                <w:sz w:val="18"/>
                <w:szCs w:val="18"/>
              </w:rPr>
            </w:pPr>
          </w:p>
        </w:tc>
        <w:tc>
          <w:tcPr>
            <w:tcW w:w="7686" w:type="dxa"/>
          </w:tcPr>
          <w:p w14:paraId="01E33406" w14:textId="77777777" w:rsidR="00693D96" w:rsidRPr="00693D96" w:rsidRDefault="00693D96" w:rsidP="00411880">
            <w:pPr>
              <w:autoSpaceDE w:val="0"/>
              <w:autoSpaceDN w:val="0"/>
              <w:adjustRightInd w:val="0"/>
              <w:jc w:val="both"/>
              <w:rPr>
                <w:rFonts w:ascii="Arial" w:hAnsi="Arial" w:cs="Arial"/>
                <w:sz w:val="18"/>
                <w:szCs w:val="18"/>
              </w:rPr>
            </w:pPr>
            <w:r w:rsidRPr="00693D96">
              <w:rPr>
                <w:rFonts w:ascii="Arial" w:hAnsi="Arial" w:cs="Arial"/>
                <w:sz w:val="18"/>
                <w:szCs w:val="18"/>
              </w:rPr>
              <w:t>Destacar el objetivo principal, tiempo, población objetivo, cobertura geográfica, metas y logros esperados, hallazgos, contexto institucional, aspectos organizativos y de gestión, y asignación presupuestal del programa.</w:t>
            </w:r>
          </w:p>
        </w:tc>
      </w:tr>
      <w:tr w:rsidR="00693D96" w14:paraId="246FAF10" w14:textId="77777777" w:rsidTr="00693D96">
        <w:tc>
          <w:tcPr>
            <w:tcW w:w="1560" w:type="dxa"/>
            <w:vMerge/>
            <w:vAlign w:val="center"/>
          </w:tcPr>
          <w:p w14:paraId="77D9901C" w14:textId="77777777" w:rsidR="00693D96" w:rsidRPr="00693D96" w:rsidRDefault="00693D96" w:rsidP="00411880">
            <w:pPr>
              <w:ind w:right="81"/>
              <w:jc w:val="center"/>
              <w:rPr>
                <w:rFonts w:ascii="Arial" w:hAnsi="Arial" w:cs="Arial"/>
                <w:b/>
                <w:sz w:val="18"/>
                <w:szCs w:val="18"/>
              </w:rPr>
            </w:pPr>
          </w:p>
        </w:tc>
        <w:tc>
          <w:tcPr>
            <w:tcW w:w="7686" w:type="dxa"/>
          </w:tcPr>
          <w:p w14:paraId="707A71E1" w14:textId="77777777" w:rsidR="00693D96" w:rsidRPr="00693D96" w:rsidRDefault="00693D96" w:rsidP="00411880">
            <w:pPr>
              <w:autoSpaceDE w:val="0"/>
              <w:autoSpaceDN w:val="0"/>
              <w:adjustRightInd w:val="0"/>
              <w:jc w:val="both"/>
              <w:rPr>
                <w:rFonts w:ascii="Arial" w:hAnsi="Arial" w:cs="Arial"/>
                <w:sz w:val="18"/>
                <w:szCs w:val="18"/>
              </w:rPr>
            </w:pPr>
            <w:r w:rsidRPr="00693D96">
              <w:rPr>
                <w:rFonts w:ascii="Arial" w:hAnsi="Arial" w:cs="Arial"/>
                <w:sz w:val="18"/>
                <w:szCs w:val="18"/>
              </w:rPr>
              <w:t>Glosario para las definiciones, términos o palabras clave para evitar interpretaciones ambiguas.</w:t>
            </w:r>
          </w:p>
        </w:tc>
      </w:tr>
      <w:tr w:rsidR="00693D96" w14:paraId="5349CA11" w14:textId="77777777" w:rsidTr="00693D96">
        <w:tc>
          <w:tcPr>
            <w:tcW w:w="1560" w:type="dxa"/>
            <w:vAlign w:val="center"/>
          </w:tcPr>
          <w:p w14:paraId="6B9BC90F" w14:textId="77777777" w:rsidR="00693D96" w:rsidRPr="00693D96" w:rsidRDefault="00693D96" w:rsidP="00411880">
            <w:pPr>
              <w:autoSpaceDE w:val="0"/>
              <w:autoSpaceDN w:val="0"/>
              <w:adjustRightInd w:val="0"/>
              <w:jc w:val="center"/>
              <w:rPr>
                <w:rFonts w:ascii="Arial" w:hAnsi="Arial" w:cs="Arial"/>
                <w:b/>
                <w:sz w:val="18"/>
                <w:szCs w:val="18"/>
              </w:rPr>
            </w:pPr>
            <w:r w:rsidRPr="00693D96">
              <w:rPr>
                <w:rFonts w:ascii="Arial" w:hAnsi="Arial" w:cs="Arial"/>
                <w:b/>
                <w:sz w:val="18"/>
                <w:szCs w:val="18"/>
              </w:rPr>
              <w:t>Objetivo</w:t>
            </w:r>
          </w:p>
          <w:p w14:paraId="527D32E5" w14:textId="77777777" w:rsidR="00693D96" w:rsidRPr="00693D96" w:rsidRDefault="00693D96" w:rsidP="00411880">
            <w:pPr>
              <w:autoSpaceDE w:val="0"/>
              <w:autoSpaceDN w:val="0"/>
              <w:adjustRightInd w:val="0"/>
              <w:jc w:val="center"/>
              <w:rPr>
                <w:rFonts w:ascii="Arial" w:hAnsi="Arial" w:cs="Arial"/>
                <w:b/>
                <w:sz w:val="18"/>
                <w:szCs w:val="18"/>
              </w:rPr>
            </w:pPr>
            <w:r w:rsidRPr="00693D96">
              <w:rPr>
                <w:rFonts w:ascii="Arial" w:hAnsi="Arial" w:cs="Arial"/>
                <w:b/>
                <w:sz w:val="18"/>
                <w:szCs w:val="18"/>
              </w:rPr>
              <w:t>general y</w:t>
            </w:r>
          </w:p>
          <w:p w14:paraId="28164B24" w14:textId="77777777" w:rsidR="00693D96" w:rsidRPr="00693D96" w:rsidRDefault="00693D96" w:rsidP="00411880">
            <w:pPr>
              <w:autoSpaceDE w:val="0"/>
              <w:autoSpaceDN w:val="0"/>
              <w:adjustRightInd w:val="0"/>
              <w:jc w:val="center"/>
              <w:rPr>
                <w:rFonts w:ascii="Arial" w:hAnsi="Arial" w:cs="Arial"/>
                <w:b/>
                <w:sz w:val="18"/>
                <w:szCs w:val="18"/>
              </w:rPr>
            </w:pPr>
            <w:r w:rsidRPr="00693D96">
              <w:rPr>
                <w:rFonts w:ascii="Arial" w:hAnsi="Arial" w:cs="Arial"/>
                <w:b/>
                <w:sz w:val="18"/>
                <w:szCs w:val="18"/>
              </w:rPr>
              <w:t>objetivos</w:t>
            </w:r>
          </w:p>
          <w:p w14:paraId="7A4D76A5" w14:textId="77777777" w:rsidR="00693D96" w:rsidRPr="00693D96" w:rsidRDefault="00693D96" w:rsidP="00411880">
            <w:pPr>
              <w:ind w:right="81"/>
              <w:jc w:val="center"/>
              <w:rPr>
                <w:rFonts w:ascii="Arial" w:hAnsi="Arial" w:cs="Arial"/>
                <w:b/>
                <w:sz w:val="18"/>
                <w:szCs w:val="18"/>
              </w:rPr>
            </w:pPr>
            <w:r w:rsidRPr="00693D96">
              <w:rPr>
                <w:rFonts w:ascii="Arial" w:hAnsi="Arial" w:cs="Arial"/>
                <w:b/>
                <w:sz w:val="18"/>
                <w:szCs w:val="18"/>
              </w:rPr>
              <w:t>específicos</w:t>
            </w:r>
          </w:p>
        </w:tc>
        <w:tc>
          <w:tcPr>
            <w:tcW w:w="7686" w:type="dxa"/>
          </w:tcPr>
          <w:p w14:paraId="08CD9E97" w14:textId="77777777" w:rsidR="00693D96" w:rsidRPr="00693D96" w:rsidRDefault="00693D96" w:rsidP="00411880">
            <w:pPr>
              <w:autoSpaceDE w:val="0"/>
              <w:autoSpaceDN w:val="0"/>
              <w:adjustRightInd w:val="0"/>
              <w:jc w:val="both"/>
              <w:rPr>
                <w:rFonts w:ascii="Arial" w:hAnsi="Arial" w:cs="Arial"/>
                <w:sz w:val="18"/>
                <w:szCs w:val="18"/>
              </w:rPr>
            </w:pPr>
            <w:r w:rsidRPr="00693D96">
              <w:rPr>
                <w:rFonts w:ascii="Arial" w:hAnsi="Arial" w:cs="Arial"/>
                <w:sz w:val="18"/>
                <w:szCs w:val="18"/>
              </w:rPr>
              <w:t>El objetivo general corresponde a la finalidad genérica de un programa o proyecto. Éste debe tener congruencia con el Fin y Propósito del programa. Los objetivos específicos se derivan de los objetivos generales y los concretan, señalando el camino que hay que seguir para conseguirlos. Indican los efectos específicos que se quieren conseguir.</w:t>
            </w:r>
          </w:p>
        </w:tc>
      </w:tr>
      <w:tr w:rsidR="00693D96" w14:paraId="13622D6E" w14:textId="77777777" w:rsidTr="00693D96">
        <w:tc>
          <w:tcPr>
            <w:tcW w:w="1560" w:type="dxa"/>
            <w:vMerge w:val="restart"/>
            <w:vAlign w:val="center"/>
          </w:tcPr>
          <w:p w14:paraId="50D9C564" w14:textId="77777777" w:rsidR="00693D96" w:rsidRPr="00693D96" w:rsidRDefault="00693D96" w:rsidP="00411880">
            <w:pPr>
              <w:autoSpaceDE w:val="0"/>
              <w:autoSpaceDN w:val="0"/>
              <w:adjustRightInd w:val="0"/>
              <w:jc w:val="center"/>
              <w:rPr>
                <w:rFonts w:ascii="Arial" w:hAnsi="Arial" w:cs="Arial"/>
                <w:b/>
                <w:sz w:val="18"/>
                <w:szCs w:val="18"/>
              </w:rPr>
            </w:pPr>
            <w:r w:rsidRPr="00693D96">
              <w:rPr>
                <w:rFonts w:ascii="Arial" w:hAnsi="Arial" w:cs="Arial"/>
                <w:b/>
                <w:sz w:val="18"/>
                <w:szCs w:val="18"/>
              </w:rPr>
              <w:t>Alcance,</w:t>
            </w:r>
          </w:p>
          <w:p w14:paraId="4D7677A7" w14:textId="77777777" w:rsidR="00693D96" w:rsidRPr="00693D96" w:rsidRDefault="00693D96" w:rsidP="00411880">
            <w:pPr>
              <w:autoSpaceDE w:val="0"/>
              <w:autoSpaceDN w:val="0"/>
              <w:adjustRightInd w:val="0"/>
              <w:jc w:val="center"/>
              <w:rPr>
                <w:rFonts w:ascii="Arial" w:hAnsi="Arial" w:cs="Arial"/>
                <w:b/>
                <w:sz w:val="18"/>
                <w:szCs w:val="18"/>
              </w:rPr>
            </w:pPr>
            <w:r w:rsidRPr="00693D96">
              <w:rPr>
                <w:rFonts w:ascii="Arial" w:hAnsi="Arial" w:cs="Arial"/>
                <w:b/>
                <w:sz w:val="18"/>
                <w:szCs w:val="18"/>
              </w:rPr>
              <w:t>enfoque de la</w:t>
            </w:r>
          </w:p>
          <w:p w14:paraId="54D911D7" w14:textId="77777777" w:rsidR="00693D96" w:rsidRPr="00693D96" w:rsidRDefault="00693D96" w:rsidP="00411880">
            <w:pPr>
              <w:autoSpaceDE w:val="0"/>
              <w:autoSpaceDN w:val="0"/>
              <w:adjustRightInd w:val="0"/>
              <w:jc w:val="center"/>
              <w:rPr>
                <w:rFonts w:ascii="Arial" w:hAnsi="Arial" w:cs="Arial"/>
                <w:b/>
                <w:sz w:val="18"/>
                <w:szCs w:val="18"/>
              </w:rPr>
            </w:pPr>
            <w:r w:rsidRPr="00693D96">
              <w:rPr>
                <w:rFonts w:ascii="Arial" w:hAnsi="Arial" w:cs="Arial"/>
                <w:b/>
                <w:sz w:val="18"/>
                <w:szCs w:val="18"/>
              </w:rPr>
              <w:t>evaluación y</w:t>
            </w:r>
          </w:p>
          <w:p w14:paraId="268E4C95" w14:textId="77777777" w:rsidR="00693D96" w:rsidRPr="00693D96" w:rsidRDefault="00693D96" w:rsidP="00411880">
            <w:pPr>
              <w:autoSpaceDE w:val="0"/>
              <w:autoSpaceDN w:val="0"/>
              <w:adjustRightInd w:val="0"/>
              <w:jc w:val="center"/>
              <w:rPr>
                <w:rFonts w:ascii="Arial" w:hAnsi="Arial" w:cs="Arial"/>
                <w:b/>
                <w:sz w:val="18"/>
                <w:szCs w:val="18"/>
              </w:rPr>
            </w:pPr>
            <w:r w:rsidRPr="00693D96">
              <w:rPr>
                <w:rFonts w:ascii="Arial" w:hAnsi="Arial" w:cs="Arial"/>
                <w:b/>
                <w:sz w:val="18"/>
                <w:szCs w:val="18"/>
              </w:rPr>
              <w:t>actores</w:t>
            </w:r>
          </w:p>
          <w:p w14:paraId="3C1CC40D" w14:textId="77777777" w:rsidR="00693D96" w:rsidRPr="00693D96" w:rsidRDefault="00693D96" w:rsidP="00411880">
            <w:pPr>
              <w:autoSpaceDE w:val="0"/>
              <w:autoSpaceDN w:val="0"/>
              <w:adjustRightInd w:val="0"/>
              <w:jc w:val="center"/>
              <w:rPr>
                <w:rFonts w:ascii="Arial" w:hAnsi="Arial" w:cs="Arial"/>
                <w:b/>
                <w:sz w:val="18"/>
                <w:szCs w:val="18"/>
              </w:rPr>
            </w:pPr>
            <w:r w:rsidRPr="00693D96">
              <w:rPr>
                <w:rFonts w:ascii="Arial" w:hAnsi="Arial" w:cs="Arial"/>
                <w:b/>
                <w:sz w:val="18"/>
                <w:szCs w:val="18"/>
              </w:rPr>
              <w:t>implicados</w:t>
            </w:r>
          </w:p>
          <w:p w14:paraId="3699EAFC" w14:textId="77777777" w:rsidR="00693D96" w:rsidRPr="00693D96" w:rsidRDefault="00693D96" w:rsidP="00411880">
            <w:pPr>
              <w:autoSpaceDE w:val="0"/>
              <w:autoSpaceDN w:val="0"/>
              <w:adjustRightInd w:val="0"/>
              <w:jc w:val="center"/>
              <w:rPr>
                <w:rFonts w:ascii="Arial" w:hAnsi="Arial" w:cs="Arial"/>
                <w:b/>
                <w:sz w:val="18"/>
                <w:szCs w:val="18"/>
              </w:rPr>
            </w:pPr>
          </w:p>
        </w:tc>
        <w:tc>
          <w:tcPr>
            <w:tcW w:w="7686" w:type="dxa"/>
          </w:tcPr>
          <w:p w14:paraId="49D88B3B" w14:textId="77777777" w:rsidR="00693D96" w:rsidRPr="00693D96" w:rsidRDefault="00693D96" w:rsidP="00411880">
            <w:pPr>
              <w:autoSpaceDE w:val="0"/>
              <w:autoSpaceDN w:val="0"/>
              <w:adjustRightInd w:val="0"/>
              <w:jc w:val="both"/>
              <w:rPr>
                <w:rFonts w:ascii="Arial" w:hAnsi="Arial" w:cs="Arial"/>
                <w:sz w:val="18"/>
                <w:szCs w:val="18"/>
              </w:rPr>
            </w:pPr>
            <w:r w:rsidRPr="00693D96">
              <w:rPr>
                <w:rFonts w:ascii="Arial" w:hAnsi="Arial" w:cs="Arial"/>
                <w:sz w:val="18"/>
                <w:szCs w:val="18"/>
              </w:rPr>
              <w:t xml:space="preserve">Definir con detalle y claridad las preguntas claves tales como: el agente (interno o externo), aspectos a evaluar, ciclo de vida y el período. </w:t>
            </w:r>
          </w:p>
        </w:tc>
      </w:tr>
      <w:tr w:rsidR="00693D96" w14:paraId="012CF544" w14:textId="77777777" w:rsidTr="00693D96">
        <w:tc>
          <w:tcPr>
            <w:tcW w:w="1560" w:type="dxa"/>
            <w:vMerge/>
            <w:vAlign w:val="center"/>
          </w:tcPr>
          <w:p w14:paraId="38758404" w14:textId="77777777" w:rsidR="00693D96" w:rsidRPr="00693D96" w:rsidRDefault="00693D96" w:rsidP="00411880">
            <w:pPr>
              <w:autoSpaceDE w:val="0"/>
              <w:autoSpaceDN w:val="0"/>
              <w:adjustRightInd w:val="0"/>
              <w:jc w:val="center"/>
              <w:rPr>
                <w:rFonts w:ascii="Arial" w:hAnsi="Arial" w:cs="Arial"/>
                <w:b/>
                <w:sz w:val="18"/>
                <w:szCs w:val="18"/>
              </w:rPr>
            </w:pPr>
          </w:p>
        </w:tc>
        <w:tc>
          <w:tcPr>
            <w:tcW w:w="7686" w:type="dxa"/>
          </w:tcPr>
          <w:p w14:paraId="0F5669FE" w14:textId="77777777" w:rsidR="00693D96" w:rsidRPr="00693D96" w:rsidRDefault="00693D96" w:rsidP="00411880">
            <w:pPr>
              <w:autoSpaceDE w:val="0"/>
              <w:autoSpaceDN w:val="0"/>
              <w:adjustRightInd w:val="0"/>
              <w:jc w:val="both"/>
              <w:rPr>
                <w:rFonts w:ascii="Arial" w:hAnsi="Arial" w:cs="Arial"/>
                <w:sz w:val="18"/>
                <w:szCs w:val="18"/>
              </w:rPr>
            </w:pPr>
            <w:r w:rsidRPr="00693D96">
              <w:rPr>
                <w:rFonts w:ascii="Arial" w:hAnsi="Arial" w:cs="Arial"/>
                <w:sz w:val="18"/>
                <w:szCs w:val="18"/>
              </w:rPr>
              <w:t xml:space="preserve">Incorporar una matriz que defina los principales actores, así como su rol, responsabilidades, nivel de participación y su importancia. </w:t>
            </w:r>
          </w:p>
        </w:tc>
      </w:tr>
      <w:tr w:rsidR="00693D96" w14:paraId="6EEC24B6" w14:textId="77777777" w:rsidTr="00693D96">
        <w:tc>
          <w:tcPr>
            <w:tcW w:w="1560" w:type="dxa"/>
            <w:vMerge/>
            <w:vAlign w:val="center"/>
          </w:tcPr>
          <w:p w14:paraId="34C9E9D3" w14:textId="77777777" w:rsidR="00693D96" w:rsidRPr="00693D96" w:rsidRDefault="00693D96" w:rsidP="00411880">
            <w:pPr>
              <w:autoSpaceDE w:val="0"/>
              <w:autoSpaceDN w:val="0"/>
              <w:adjustRightInd w:val="0"/>
              <w:jc w:val="center"/>
              <w:rPr>
                <w:rFonts w:ascii="Arial" w:hAnsi="Arial" w:cs="Arial"/>
                <w:b/>
                <w:sz w:val="18"/>
                <w:szCs w:val="18"/>
              </w:rPr>
            </w:pPr>
          </w:p>
        </w:tc>
        <w:tc>
          <w:tcPr>
            <w:tcW w:w="7686" w:type="dxa"/>
          </w:tcPr>
          <w:p w14:paraId="411C1F5E" w14:textId="77777777" w:rsidR="00693D96" w:rsidRPr="00693D96" w:rsidRDefault="00693D96" w:rsidP="00411880">
            <w:pPr>
              <w:autoSpaceDE w:val="0"/>
              <w:autoSpaceDN w:val="0"/>
              <w:adjustRightInd w:val="0"/>
              <w:jc w:val="both"/>
              <w:rPr>
                <w:rFonts w:ascii="Arial" w:hAnsi="Arial" w:cs="Arial"/>
                <w:sz w:val="18"/>
                <w:szCs w:val="18"/>
              </w:rPr>
            </w:pPr>
            <w:r w:rsidRPr="00693D96">
              <w:rPr>
                <w:rFonts w:ascii="Arial" w:hAnsi="Arial" w:cs="Arial"/>
                <w:sz w:val="18"/>
                <w:szCs w:val="18"/>
              </w:rPr>
              <w:t>Metodología, conjunto de procedimientos científicos o de investigación utilizados para alcanzar los objetivos establecidos en la evaluación.</w:t>
            </w:r>
          </w:p>
        </w:tc>
      </w:tr>
      <w:tr w:rsidR="00693D96" w14:paraId="0085A1AF" w14:textId="77777777" w:rsidTr="00693D96">
        <w:tc>
          <w:tcPr>
            <w:tcW w:w="1560" w:type="dxa"/>
            <w:vMerge w:val="restart"/>
            <w:vAlign w:val="center"/>
          </w:tcPr>
          <w:p w14:paraId="74494E41" w14:textId="77777777" w:rsidR="00693D96" w:rsidRPr="00693D96" w:rsidRDefault="00693D96" w:rsidP="00411880">
            <w:pPr>
              <w:autoSpaceDE w:val="0"/>
              <w:autoSpaceDN w:val="0"/>
              <w:adjustRightInd w:val="0"/>
              <w:jc w:val="center"/>
              <w:rPr>
                <w:rFonts w:ascii="Arial" w:hAnsi="Arial" w:cs="Arial"/>
                <w:b/>
                <w:sz w:val="18"/>
                <w:szCs w:val="18"/>
              </w:rPr>
            </w:pPr>
            <w:r w:rsidRPr="00693D96">
              <w:rPr>
                <w:rFonts w:ascii="Arial" w:hAnsi="Arial" w:cs="Arial"/>
                <w:b/>
                <w:sz w:val="18"/>
                <w:szCs w:val="18"/>
              </w:rPr>
              <w:t>Productos y</w:t>
            </w:r>
          </w:p>
          <w:p w14:paraId="3B4C026F" w14:textId="77777777" w:rsidR="00693D96" w:rsidRPr="00693D96" w:rsidRDefault="00693D96" w:rsidP="00411880">
            <w:pPr>
              <w:autoSpaceDE w:val="0"/>
              <w:autoSpaceDN w:val="0"/>
              <w:adjustRightInd w:val="0"/>
              <w:jc w:val="center"/>
              <w:rPr>
                <w:rFonts w:ascii="Arial" w:hAnsi="Arial" w:cs="Arial"/>
                <w:b/>
                <w:sz w:val="18"/>
                <w:szCs w:val="18"/>
              </w:rPr>
            </w:pPr>
            <w:r w:rsidRPr="00693D96">
              <w:rPr>
                <w:rFonts w:ascii="Arial" w:hAnsi="Arial" w:cs="Arial"/>
                <w:b/>
                <w:sz w:val="18"/>
                <w:szCs w:val="18"/>
              </w:rPr>
              <w:t>actividades de</w:t>
            </w:r>
          </w:p>
          <w:p w14:paraId="6E0628AC" w14:textId="77777777" w:rsidR="00693D96" w:rsidRPr="00693D96" w:rsidRDefault="00693D96" w:rsidP="00411880">
            <w:pPr>
              <w:autoSpaceDE w:val="0"/>
              <w:autoSpaceDN w:val="0"/>
              <w:adjustRightInd w:val="0"/>
              <w:jc w:val="center"/>
              <w:rPr>
                <w:rFonts w:ascii="Arial" w:hAnsi="Arial" w:cs="Arial"/>
                <w:b/>
                <w:sz w:val="18"/>
                <w:szCs w:val="18"/>
              </w:rPr>
            </w:pPr>
            <w:r w:rsidRPr="00693D96">
              <w:rPr>
                <w:rFonts w:ascii="Arial" w:hAnsi="Arial" w:cs="Arial"/>
                <w:b/>
                <w:sz w:val="18"/>
                <w:szCs w:val="18"/>
              </w:rPr>
              <w:t>la evaluación</w:t>
            </w:r>
          </w:p>
        </w:tc>
        <w:tc>
          <w:tcPr>
            <w:tcW w:w="7686" w:type="dxa"/>
          </w:tcPr>
          <w:p w14:paraId="7D535234" w14:textId="77777777" w:rsidR="00693D96" w:rsidRPr="00693D96" w:rsidRDefault="00693D96" w:rsidP="00411880">
            <w:pPr>
              <w:autoSpaceDE w:val="0"/>
              <w:autoSpaceDN w:val="0"/>
              <w:adjustRightInd w:val="0"/>
              <w:jc w:val="both"/>
              <w:rPr>
                <w:rFonts w:ascii="Arial" w:hAnsi="Arial" w:cs="Arial"/>
                <w:sz w:val="18"/>
                <w:szCs w:val="18"/>
              </w:rPr>
            </w:pPr>
            <w:r w:rsidRPr="00693D96">
              <w:rPr>
                <w:rFonts w:ascii="Arial" w:hAnsi="Arial" w:cs="Arial"/>
                <w:sz w:val="18"/>
                <w:szCs w:val="18"/>
              </w:rPr>
              <w:t>Establecer el número de entregables que conformarán los informes de la evaluación hasta su finalización, al cumplir con los objetivos planteados.</w:t>
            </w:r>
          </w:p>
        </w:tc>
      </w:tr>
      <w:tr w:rsidR="00693D96" w14:paraId="5066FC86" w14:textId="77777777" w:rsidTr="00693D96">
        <w:tc>
          <w:tcPr>
            <w:tcW w:w="1560" w:type="dxa"/>
            <w:vMerge/>
          </w:tcPr>
          <w:p w14:paraId="219875BE" w14:textId="77777777" w:rsidR="00693D96" w:rsidRPr="00693D96" w:rsidRDefault="00693D96" w:rsidP="00411880">
            <w:pPr>
              <w:autoSpaceDE w:val="0"/>
              <w:autoSpaceDN w:val="0"/>
              <w:adjustRightInd w:val="0"/>
              <w:rPr>
                <w:rFonts w:ascii="Arial" w:hAnsi="Arial" w:cs="Arial"/>
                <w:sz w:val="18"/>
                <w:szCs w:val="18"/>
              </w:rPr>
            </w:pPr>
          </w:p>
        </w:tc>
        <w:tc>
          <w:tcPr>
            <w:tcW w:w="7686" w:type="dxa"/>
          </w:tcPr>
          <w:p w14:paraId="70E9B238" w14:textId="77777777" w:rsidR="00693D96" w:rsidRPr="00693D96" w:rsidRDefault="00693D96" w:rsidP="00411880">
            <w:pPr>
              <w:autoSpaceDE w:val="0"/>
              <w:autoSpaceDN w:val="0"/>
              <w:adjustRightInd w:val="0"/>
              <w:jc w:val="both"/>
              <w:rPr>
                <w:rFonts w:ascii="Arial" w:hAnsi="Arial" w:cs="Arial"/>
                <w:sz w:val="18"/>
                <w:szCs w:val="18"/>
              </w:rPr>
            </w:pPr>
            <w:r w:rsidRPr="00693D96">
              <w:rPr>
                <w:rFonts w:ascii="Arial" w:hAnsi="Arial" w:cs="Arial"/>
                <w:sz w:val="18"/>
                <w:szCs w:val="18"/>
              </w:rPr>
              <w:t>Establecer las reuniones, talleres o demás actividades de la evaluación que existirán a los largo de la evaluación, entre los evaluadores, operadores del programa evaluado y otros actores involucrados.</w:t>
            </w:r>
          </w:p>
        </w:tc>
      </w:tr>
      <w:tr w:rsidR="00693D96" w14:paraId="452A2A68" w14:textId="77777777" w:rsidTr="00693D96">
        <w:tc>
          <w:tcPr>
            <w:tcW w:w="1560" w:type="dxa"/>
            <w:vMerge/>
          </w:tcPr>
          <w:p w14:paraId="19F291C0" w14:textId="77777777" w:rsidR="00693D96" w:rsidRPr="00693D96" w:rsidRDefault="00693D96" w:rsidP="00411880">
            <w:pPr>
              <w:autoSpaceDE w:val="0"/>
              <w:autoSpaceDN w:val="0"/>
              <w:adjustRightInd w:val="0"/>
              <w:rPr>
                <w:rFonts w:ascii="Arial" w:hAnsi="Arial" w:cs="Arial"/>
                <w:sz w:val="18"/>
                <w:szCs w:val="18"/>
              </w:rPr>
            </w:pPr>
          </w:p>
        </w:tc>
        <w:tc>
          <w:tcPr>
            <w:tcW w:w="7686" w:type="dxa"/>
          </w:tcPr>
          <w:p w14:paraId="09CE29E7" w14:textId="77777777" w:rsidR="00693D96" w:rsidRPr="00693D96" w:rsidRDefault="00693D96" w:rsidP="00411880">
            <w:pPr>
              <w:autoSpaceDE w:val="0"/>
              <w:autoSpaceDN w:val="0"/>
              <w:adjustRightInd w:val="0"/>
              <w:jc w:val="both"/>
              <w:rPr>
                <w:rFonts w:ascii="Arial" w:hAnsi="Arial" w:cs="Arial"/>
                <w:sz w:val="18"/>
                <w:szCs w:val="18"/>
              </w:rPr>
            </w:pPr>
            <w:r w:rsidRPr="00693D96">
              <w:rPr>
                <w:rFonts w:ascii="Arial" w:hAnsi="Arial" w:cs="Arial"/>
                <w:sz w:val="18"/>
                <w:szCs w:val="18"/>
              </w:rPr>
              <w:t>Fijar las fechas de entrega de los productos y actividades establecidas en los términos de referencia.</w:t>
            </w:r>
          </w:p>
        </w:tc>
      </w:tr>
    </w:tbl>
    <w:p w14:paraId="7DA9A70D" w14:textId="77777777" w:rsidR="00AE787A" w:rsidRDefault="00AE787A" w:rsidP="00397785">
      <w:pPr>
        <w:pStyle w:val="Prrafodelista"/>
        <w:spacing w:line="276" w:lineRule="auto"/>
        <w:ind w:left="0" w:right="8"/>
        <w:jc w:val="both"/>
        <w:rPr>
          <w:rFonts w:ascii="Arial" w:eastAsia="Times New Roman" w:hAnsi="Arial" w:cs="Arial"/>
          <w:b/>
          <w:sz w:val="24"/>
          <w:szCs w:val="24"/>
          <w:lang w:val="es-ES" w:eastAsia="es-ES"/>
        </w:rPr>
      </w:pPr>
    </w:p>
    <w:p w14:paraId="707AA4AA" w14:textId="77777777" w:rsidR="00107CE3" w:rsidRDefault="00107CE3" w:rsidP="00F566FA">
      <w:pPr>
        <w:pStyle w:val="Prrafodelista"/>
        <w:spacing w:line="276" w:lineRule="auto"/>
        <w:ind w:left="0" w:right="8"/>
        <w:jc w:val="both"/>
        <w:rPr>
          <w:rFonts w:ascii="Arial" w:hAnsi="Arial" w:cs="Arial"/>
          <w:lang w:val="es-ES_tradnl"/>
        </w:rPr>
      </w:pPr>
      <w:r w:rsidRPr="00741F06">
        <w:rPr>
          <w:rFonts w:ascii="Arial" w:eastAsia="Times New Roman" w:hAnsi="Arial" w:cs="Arial"/>
          <w:b/>
          <w:lang w:val="es-ES" w:eastAsia="es-ES"/>
        </w:rPr>
        <w:t>Unidad Responsable</w:t>
      </w:r>
      <w:r w:rsidR="00A6171D">
        <w:rPr>
          <w:rFonts w:ascii="Arial" w:eastAsia="Times New Roman" w:hAnsi="Arial" w:cs="Arial"/>
          <w:lang w:val="es-ES" w:eastAsia="es-ES"/>
        </w:rPr>
        <w:t>: Cada una de las unidades a</w:t>
      </w:r>
      <w:r w:rsidRPr="00741F06">
        <w:rPr>
          <w:rFonts w:ascii="Arial" w:eastAsia="Times New Roman" w:hAnsi="Arial" w:cs="Arial"/>
          <w:lang w:val="es-ES" w:eastAsia="es-ES"/>
        </w:rPr>
        <w:t>dministrativas subordinadas a las Unidades Presupuestales, en las que se desconcentran parte del ejercicio presupuestal y se les encomienda la ejecución de actividades, programas y/o proyectos para el cumplimiento de los</w:t>
      </w:r>
      <w:r w:rsidR="00FE1203" w:rsidRPr="00FE1203">
        <w:rPr>
          <w:rFonts w:ascii="Arial" w:hAnsi="Arial" w:cs="Arial"/>
          <w:lang w:val="es-ES_tradnl"/>
        </w:rPr>
        <w:t xml:space="preserve"> </w:t>
      </w:r>
      <w:r w:rsidR="00FE1203" w:rsidRPr="006432EC">
        <w:rPr>
          <w:rFonts w:ascii="Arial" w:hAnsi="Arial" w:cs="Arial"/>
          <w:lang w:val="es-ES_tradnl"/>
        </w:rPr>
        <w:t>objetivos, metas, estrategias y prioridades para el desarrollo del Estado</w:t>
      </w:r>
      <w:r w:rsidR="00FE1203">
        <w:rPr>
          <w:rFonts w:ascii="Arial" w:hAnsi="Arial" w:cs="Arial"/>
          <w:lang w:val="es-ES_tradnl"/>
        </w:rPr>
        <w:t>.</w:t>
      </w:r>
    </w:p>
    <w:p w14:paraId="7D289AD0" w14:textId="77777777" w:rsidR="003248C2" w:rsidRDefault="003248C2" w:rsidP="00F566FA">
      <w:pPr>
        <w:pStyle w:val="Prrafodelista"/>
        <w:spacing w:line="276" w:lineRule="auto"/>
        <w:ind w:left="0" w:right="8"/>
        <w:jc w:val="both"/>
        <w:rPr>
          <w:rFonts w:ascii="Arial" w:hAnsi="Arial" w:cs="Arial"/>
          <w:lang w:val="es-ES_tradnl"/>
        </w:rPr>
      </w:pPr>
    </w:p>
    <w:p w14:paraId="4DDC4330" w14:textId="77777777" w:rsidR="003248C2" w:rsidRDefault="003248C2" w:rsidP="003248C2">
      <w:pPr>
        <w:spacing w:after="0"/>
        <w:ind w:right="8"/>
        <w:jc w:val="both"/>
        <w:rPr>
          <w:rFonts w:ascii="Arial" w:eastAsia="Times New Roman" w:hAnsi="Arial" w:cs="Arial"/>
          <w:lang w:val="es-ES" w:eastAsia="es-ES"/>
        </w:rPr>
      </w:pPr>
      <w:r w:rsidRPr="00791216">
        <w:rPr>
          <w:rFonts w:ascii="Arial" w:eastAsia="Times New Roman" w:hAnsi="Arial" w:cs="Arial"/>
          <w:lang w:val="es-ES" w:eastAsia="es-ES"/>
        </w:rPr>
        <w:t>Ley General de Contabilidad Gubernamental</w:t>
      </w:r>
      <w:r>
        <w:rPr>
          <w:rFonts w:ascii="Arial" w:eastAsia="Times New Roman" w:hAnsi="Arial" w:cs="Arial"/>
          <w:lang w:val="es-ES" w:eastAsia="es-ES"/>
        </w:rPr>
        <w:t xml:space="preserve"> (LGCG), Ley Federal de Presupuesto y Responsabilidad Hacendaria (LFPRH), Ley de Coordinación Fiscal (LCF), la Ley de Disciplina de las Entidades Federativas y los Municipios (LDFEFM),</w:t>
      </w:r>
      <w:r w:rsidRPr="00791216">
        <w:rPr>
          <w:rFonts w:ascii="Arial" w:eastAsia="Times New Roman" w:hAnsi="Arial" w:cs="Arial"/>
          <w:lang w:val="es-ES" w:eastAsia="es-ES"/>
        </w:rPr>
        <w:t xml:space="preserve"> la Ley de Presupuesto y </w:t>
      </w:r>
      <w:r>
        <w:rPr>
          <w:rFonts w:ascii="Arial" w:eastAsia="Times New Roman" w:hAnsi="Arial" w:cs="Arial"/>
          <w:lang w:val="es-ES" w:eastAsia="es-ES"/>
        </w:rPr>
        <w:t>Responsabilidad Hacendaria</w:t>
      </w:r>
      <w:r w:rsidRPr="00791216">
        <w:rPr>
          <w:rFonts w:ascii="Arial" w:eastAsia="Times New Roman" w:hAnsi="Arial" w:cs="Arial"/>
          <w:lang w:val="es-ES" w:eastAsia="es-ES"/>
        </w:rPr>
        <w:t xml:space="preserve"> del Estado de Baja California Sur</w:t>
      </w:r>
      <w:r>
        <w:rPr>
          <w:rFonts w:ascii="Arial" w:eastAsia="Times New Roman" w:hAnsi="Arial" w:cs="Arial"/>
          <w:lang w:val="es-ES" w:eastAsia="es-ES"/>
        </w:rPr>
        <w:t xml:space="preserve"> (LPRHEBCS),</w:t>
      </w:r>
      <w:r w:rsidRPr="00791216">
        <w:rPr>
          <w:rFonts w:ascii="Arial" w:eastAsia="Times New Roman" w:hAnsi="Arial" w:cs="Arial"/>
          <w:lang w:val="es-ES" w:eastAsia="es-ES"/>
        </w:rPr>
        <w:t xml:space="preserve"> Ley de Coordinación Fiscal del Estado de Baja California Sur</w:t>
      </w:r>
      <w:r>
        <w:rPr>
          <w:rFonts w:ascii="Arial" w:eastAsia="Times New Roman" w:hAnsi="Arial" w:cs="Arial"/>
          <w:lang w:val="es-ES" w:eastAsia="es-ES"/>
        </w:rPr>
        <w:t xml:space="preserve"> (LCFEBCS)</w:t>
      </w:r>
      <w:r w:rsidRPr="00791216">
        <w:rPr>
          <w:rFonts w:ascii="Arial" w:eastAsia="Times New Roman" w:hAnsi="Arial" w:cs="Arial"/>
          <w:lang w:val="es-ES" w:eastAsia="es-ES"/>
        </w:rPr>
        <w:t>, Ley de Deuda Pública para el Estado de Baja California Sur</w:t>
      </w:r>
      <w:r>
        <w:rPr>
          <w:rFonts w:ascii="Arial" w:eastAsia="Times New Roman" w:hAnsi="Arial" w:cs="Arial"/>
          <w:lang w:val="es-ES" w:eastAsia="es-ES"/>
        </w:rPr>
        <w:t xml:space="preserve"> (LDPEBCS)</w:t>
      </w:r>
      <w:r w:rsidRPr="00791216">
        <w:rPr>
          <w:rFonts w:ascii="Arial" w:eastAsia="Times New Roman" w:hAnsi="Arial" w:cs="Arial"/>
          <w:lang w:val="es-ES" w:eastAsia="es-ES"/>
        </w:rPr>
        <w:t>, Ley de Remuneraciones de los Servidores Públicos del Estado y los Municipios de Baja California Sur</w:t>
      </w:r>
      <w:r>
        <w:rPr>
          <w:rFonts w:ascii="Arial" w:eastAsia="Times New Roman" w:hAnsi="Arial" w:cs="Arial"/>
          <w:lang w:val="es-ES" w:eastAsia="es-ES"/>
        </w:rPr>
        <w:t xml:space="preserve"> (LRSPEMBCS)</w:t>
      </w:r>
      <w:r w:rsidRPr="00791216">
        <w:rPr>
          <w:rFonts w:ascii="Arial" w:eastAsia="Times New Roman" w:hAnsi="Arial" w:cs="Arial"/>
          <w:lang w:val="es-ES" w:eastAsia="es-ES"/>
        </w:rPr>
        <w:t xml:space="preserve">, Ley de Adquisiciones, Arrendamientos y Servicios del Estado de Baja California Sur, Ley de Obras Públicas y Servicios Relacionados con las mismas del Estado y Municipios de Baja California Sur, Ley de Fiscalización </w:t>
      </w:r>
      <w:r>
        <w:rPr>
          <w:rFonts w:ascii="Arial" w:eastAsia="Times New Roman" w:hAnsi="Arial" w:cs="Arial"/>
          <w:lang w:val="es-ES" w:eastAsia="es-ES"/>
        </w:rPr>
        <w:t>y Rendición de Cuentas del Estado de Baja</w:t>
      </w:r>
      <w:r w:rsidRPr="00791216">
        <w:rPr>
          <w:rFonts w:ascii="Arial" w:eastAsia="Times New Roman" w:hAnsi="Arial" w:cs="Arial"/>
          <w:lang w:val="es-ES" w:eastAsia="es-ES"/>
        </w:rPr>
        <w:t xml:space="preserve"> California Sur y las demás dispos</w:t>
      </w:r>
      <w:r>
        <w:rPr>
          <w:rFonts w:ascii="Arial" w:eastAsia="Times New Roman" w:hAnsi="Arial" w:cs="Arial"/>
          <w:lang w:val="es-ES" w:eastAsia="es-ES"/>
        </w:rPr>
        <w:t>iciones aplicables</w:t>
      </w:r>
      <w:r w:rsidRPr="00791216">
        <w:rPr>
          <w:rFonts w:ascii="Arial" w:eastAsia="Times New Roman" w:hAnsi="Arial" w:cs="Arial"/>
          <w:lang w:val="es-ES" w:eastAsia="es-ES"/>
        </w:rPr>
        <w:t>.</w:t>
      </w:r>
      <w:r w:rsidRPr="00F8571F">
        <w:rPr>
          <w:rFonts w:ascii="Arial" w:eastAsia="Times New Roman" w:hAnsi="Arial" w:cs="Arial"/>
          <w:lang w:val="es-ES" w:eastAsia="es-ES"/>
        </w:rPr>
        <w:t xml:space="preserve"> </w:t>
      </w:r>
    </w:p>
    <w:p w14:paraId="601A8006" w14:textId="77777777" w:rsidR="009841B5" w:rsidRDefault="009841B5" w:rsidP="003248C2">
      <w:pPr>
        <w:spacing w:after="0"/>
        <w:ind w:right="8"/>
        <w:jc w:val="both"/>
        <w:rPr>
          <w:rFonts w:ascii="Arial" w:eastAsia="Times New Roman" w:hAnsi="Arial" w:cs="Arial"/>
          <w:lang w:val="es-ES" w:eastAsia="es-ES"/>
        </w:rPr>
      </w:pPr>
    </w:p>
    <w:p w14:paraId="022ACB57" w14:textId="77777777" w:rsidR="009841B5" w:rsidRPr="00F8571F" w:rsidRDefault="009841B5" w:rsidP="003248C2">
      <w:pPr>
        <w:spacing w:after="0"/>
        <w:ind w:right="8"/>
        <w:jc w:val="both"/>
        <w:rPr>
          <w:rFonts w:ascii="Arial" w:eastAsia="Times New Roman" w:hAnsi="Arial" w:cs="Arial"/>
          <w:lang w:val="es-ES" w:eastAsia="es-ES"/>
        </w:rPr>
      </w:pPr>
    </w:p>
    <w:p w14:paraId="0321EF59" w14:textId="5D08600D" w:rsidR="009841B5" w:rsidRPr="00C80DCD" w:rsidRDefault="009841B5" w:rsidP="009841B5">
      <w:pPr>
        <w:pStyle w:val="Prrafodelista"/>
        <w:spacing w:line="276" w:lineRule="auto"/>
        <w:ind w:left="0" w:right="8"/>
        <w:jc w:val="both"/>
        <w:rPr>
          <w:rFonts w:ascii="Arial" w:eastAsia="Times New Roman" w:hAnsi="Arial" w:cs="Arial"/>
          <w:b/>
          <w:bCs/>
          <w:sz w:val="24"/>
          <w:szCs w:val="24"/>
          <w:lang w:val="es-ES" w:eastAsia="es-ES"/>
        </w:rPr>
      </w:pPr>
      <w:r w:rsidRPr="00C80DCD">
        <w:rPr>
          <w:rFonts w:ascii="Arial" w:eastAsia="Times New Roman" w:hAnsi="Arial" w:cs="Arial"/>
          <w:b/>
          <w:bCs/>
          <w:sz w:val="24"/>
          <w:szCs w:val="24"/>
          <w:lang w:val="es-ES" w:eastAsia="es-ES"/>
        </w:rPr>
        <w:t xml:space="preserve">2.- Glosario de </w:t>
      </w:r>
      <w:r w:rsidR="00A54795" w:rsidRPr="00C80DCD">
        <w:rPr>
          <w:rFonts w:ascii="Arial" w:eastAsia="Times New Roman" w:hAnsi="Arial" w:cs="Arial"/>
          <w:b/>
          <w:bCs/>
          <w:sz w:val="24"/>
          <w:szCs w:val="24"/>
          <w:lang w:val="es-ES" w:eastAsia="es-ES"/>
        </w:rPr>
        <w:t>Siglas y A</w:t>
      </w:r>
      <w:r w:rsidRPr="00C80DCD">
        <w:rPr>
          <w:rFonts w:ascii="Arial" w:eastAsia="Times New Roman" w:hAnsi="Arial" w:cs="Arial"/>
          <w:b/>
          <w:bCs/>
          <w:sz w:val="24"/>
          <w:szCs w:val="24"/>
          <w:lang w:val="es-ES" w:eastAsia="es-ES"/>
        </w:rPr>
        <w:t>breviaturas</w:t>
      </w:r>
    </w:p>
    <w:p w14:paraId="0931F43F" w14:textId="77777777" w:rsidR="009841B5" w:rsidRPr="009841B5" w:rsidRDefault="009841B5" w:rsidP="009841B5">
      <w:pPr>
        <w:pStyle w:val="Prrafodelista"/>
        <w:spacing w:line="276" w:lineRule="auto"/>
        <w:ind w:left="0" w:right="8"/>
        <w:jc w:val="both"/>
        <w:rPr>
          <w:rFonts w:ascii="Arial" w:eastAsia="Times New Roman" w:hAnsi="Arial" w:cs="Arial"/>
          <w:lang w:val="es-ES" w:eastAsia="es-ES"/>
        </w:rPr>
      </w:pPr>
    </w:p>
    <w:p w14:paraId="731E9EF4" w14:textId="72104A50" w:rsidR="009841B5" w:rsidRDefault="009841B5" w:rsidP="009841B5">
      <w:pPr>
        <w:pStyle w:val="Prrafodelista"/>
        <w:numPr>
          <w:ilvl w:val="0"/>
          <w:numId w:val="53"/>
        </w:numPr>
        <w:spacing w:line="276" w:lineRule="auto"/>
        <w:ind w:left="567" w:right="8" w:hanging="567"/>
        <w:jc w:val="both"/>
        <w:rPr>
          <w:rFonts w:ascii="Arial" w:eastAsia="Times New Roman" w:hAnsi="Arial" w:cs="Arial"/>
          <w:lang w:val="es-ES" w:eastAsia="es-ES"/>
        </w:rPr>
      </w:pPr>
      <w:r w:rsidRPr="009841B5">
        <w:rPr>
          <w:rFonts w:ascii="Arial" w:eastAsia="Times New Roman" w:hAnsi="Arial" w:cs="Arial"/>
          <w:b/>
          <w:bCs/>
          <w:lang w:val="es-ES" w:eastAsia="es-ES"/>
        </w:rPr>
        <w:t>APE</w:t>
      </w:r>
      <w:r>
        <w:rPr>
          <w:rFonts w:ascii="Arial" w:eastAsia="Times New Roman" w:hAnsi="Arial" w:cs="Arial"/>
          <w:lang w:val="es-ES" w:eastAsia="es-ES"/>
        </w:rPr>
        <w:t>: a la Administración Pública Estatal;</w:t>
      </w:r>
    </w:p>
    <w:p w14:paraId="27E3D11A" w14:textId="34702FE7" w:rsidR="00630534" w:rsidRDefault="00630534" w:rsidP="009841B5">
      <w:pPr>
        <w:pStyle w:val="Prrafodelista"/>
        <w:numPr>
          <w:ilvl w:val="0"/>
          <w:numId w:val="53"/>
        </w:numPr>
        <w:spacing w:line="276" w:lineRule="auto"/>
        <w:ind w:left="567" w:right="8" w:hanging="567"/>
        <w:jc w:val="both"/>
        <w:rPr>
          <w:rFonts w:ascii="Arial" w:eastAsia="Times New Roman" w:hAnsi="Arial" w:cs="Arial"/>
          <w:lang w:val="es-ES" w:eastAsia="es-ES"/>
        </w:rPr>
      </w:pPr>
      <w:r w:rsidRPr="00630534">
        <w:rPr>
          <w:rFonts w:ascii="Arial" w:eastAsia="Times New Roman" w:hAnsi="Arial" w:cs="Arial"/>
          <w:b/>
          <w:bCs/>
          <w:lang w:val="es-ES" w:eastAsia="es-ES"/>
        </w:rPr>
        <w:t>ASM</w:t>
      </w:r>
      <w:r>
        <w:rPr>
          <w:rFonts w:ascii="Arial" w:eastAsia="Times New Roman" w:hAnsi="Arial" w:cs="Arial"/>
          <w:lang w:val="es-ES" w:eastAsia="es-ES"/>
        </w:rPr>
        <w:t>: a los A</w:t>
      </w:r>
      <w:r w:rsidRPr="00630534">
        <w:rPr>
          <w:rFonts w:ascii="Arial" w:eastAsia="Times New Roman" w:hAnsi="Arial" w:cs="Arial"/>
          <w:lang w:val="es-ES" w:eastAsia="es-ES"/>
        </w:rPr>
        <w:t>spectos Susceptibles de Mejora</w:t>
      </w:r>
      <w:r>
        <w:rPr>
          <w:rFonts w:ascii="Arial" w:eastAsia="Times New Roman" w:hAnsi="Arial" w:cs="Arial"/>
          <w:lang w:val="es-ES" w:eastAsia="es-ES"/>
        </w:rPr>
        <w:t>;</w:t>
      </w:r>
    </w:p>
    <w:p w14:paraId="6DA1779B" w14:textId="3827D44B" w:rsidR="00A76E60" w:rsidRPr="009841B5" w:rsidRDefault="00A76E60" w:rsidP="009841B5">
      <w:pPr>
        <w:pStyle w:val="Prrafodelista"/>
        <w:numPr>
          <w:ilvl w:val="0"/>
          <w:numId w:val="53"/>
        </w:numPr>
        <w:spacing w:line="276" w:lineRule="auto"/>
        <w:ind w:left="567" w:right="8" w:hanging="567"/>
        <w:jc w:val="both"/>
        <w:rPr>
          <w:rFonts w:ascii="Arial" w:eastAsia="Times New Roman" w:hAnsi="Arial" w:cs="Arial"/>
          <w:lang w:val="es-ES" w:eastAsia="es-ES"/>
        </w:rPr>
      </w:pPr>
      <w:r>
        <w:rPr>
          <w:rFonts w:ascii="Arial" w:eastAsia="Times New Roman" w:hAnsi="Arial" w:cs="Arial"/>
          <w:b/>
          <w:bCs/>
          <w:lang w:val="es-ES" w:eastAsia="es-ES"/>
        </w:rPr>
        <w:t>BOGE</w:t>
      </w:r>
      <w:r w:rsidRPr="00A76E60">
        <w:rPr>
          <w:rFonts w:ascii="Arial" w:eastAsia="Times New Roman" w:hAnsi="Arial" w:cs="Arial"/>
          <w:lang w:val="es-ES" w:eastAsia="es-ES"/>
        </w:rPr>
        <w:t>:</w:t>
      </w:r>
      <w:r>
        <w:rPr>
          <w:rFonts w:ascii="Arial" w:eastAsia="Times New Roman" w:hAnsi="Arial" w:cs="Arial"/>
          <w:lang w:val="es-ES" w:eastAsia="es-ES"/>
        </w:rPr>
        <w:t xml:space="preserve"> al Boletín Oficial del Gobierno del Estado de Baja California Sur;</w:t>
      </w:r>
    </w:p>
    <w:p w14:paraId="47E7CA73" w14:textId="2BFBBA16" w:rsidR="009841B5" w:rsidRPr="009841B5" w:rsidRDefault="009841B5" w:rsidP="009841B5">
      <w:pPr>
        <w:pStyle w:val="Prrafodelista"/>
        <w:numPr>
          <w:ilvl w:val="0"/>
          <w:numId w:val="53"/>
        </w:numPr>
        <w:spacing w:line="276" w:lineRule="auto"/>
        <w:ind w:left="567" w:right="8" w:hanging="567"/>
        <w:jc w:val="both"/>
        <w:rPr>
          <w:rFonts w:ascii="Arial" w:eastAsia="Times New Roman" w:hAnsi="Arial" w:cs="Arial"/>
          <w:lang w:val="es-ES" w:eastAsia="es-ES"/>
        </w:rPr>
      </w:pPr>
      <w:r w:rsidRPr="009841B5">
        <w:rPr>
          <w:rFonts w:ascii="Arial" w:eastAsia="Times New Roman" w:hAnsi="Arial" w:cs="Arial"/>
          <w:b/>
          <w:bCs/>
          <w:lang w:val="es-ES" w:eastAsia="es-ES"/>
        </w:rPr>
        <w:t>COG</w:t>
      </w:r>
      <w:r w:rsidRPr="009841B5">
        <w:rPr>
          <w:rFonts w:ascii="Arial" w:eastAsia="Times New Roman" w:hAnsi="Arial" w:cs="Arial"/>
          <w:lang w:val="es-ES" w:eastAsia="es-ES"/>
        </w:rPr>
        <w:t xml:space="preserve">: al Clasificador por Objeto del Gasto; </w:t>
      </w:r>
    </w:p>
    <w:p w14:paraId="224E828F" w14:textId="095A15D5" w:rsidR="009841B5" w:rsidRDefault="009841B5" w:rsidP="009841B5">
      <w:pPr>
        <w:pStyle w:val="Prrafodelista"/>
        <w:numPr>
          <w:ilvl w:val="0"/>
          <w:numId w:val="53"/>
        </w:numPr>
        <w:spacing w:line="276" w:lineRule="auto"/>
        <w:ind w:left="567" w:right="8" w:hanging="567"/>
        <w:jc w:val="both"/>
        <w:rPr>
          <w:rFonts w:ascii="Arial" w:eastAsia="Times New Roman" w:hAnsi="Arial" w:cs="Arial"/>
          <w:lang w:val="es-ES" w:eastAsia="es-ES"/>
        </w:rPr>
      </w:pPr>
      <w:r w:rsidRPr="009841B5">
        <w:rPr>
          <w:rFonts w:ascii="Arial" w:eastAsia="Times New Roman" w:hAnsi="Arial" w:cs="Arial"/>
          <w:b/>
          <w:bCs/>
          <w:lang w:val="es-ES" w:eastAsia="es-ES"/>
        </w:rPr>
        <w:t>CONAC</w:t>
      </w:r>
      <w:r w:rsidRPr="009841B5">
        <w:rPr>
          <w:rFonts w:ascii="Arial" w:eastAsia="Times New Roman" w:hAnsi="Arial" w:cs="Arial"/>
          <w:lang w:val="es-ES" w:eastAsia="es-ES"/>
        </w:rPr>
        <w:t xml:space="preserve">: al Consejo Nacional de Armonización Contable; </w:t>
      </w:r>
    </w:p>
    <w:p w14:paraId="07F04B72" w14:textId="240945EF" w:rsidR="009841B5" w:rsidRDefault="009841B5" w:rsidP="009841B5">
      <w:pPr>
        <w:pStyle w:val="Prrafodelista"/>
        <w:numPr>
          <w:ilvl w:val="0"/>
          <w:numId w:val="53"/>
        </w:numPr>
        <w:spacing w:line="276" w:lineRule="auto"/>
        <w:ind w:left="567" w:right="8" w:hanging="567"/>
        <w:jc w:val="both"/>
        <w:rPr>
          <w:rFonts w:ascii="Arial" w:eastAsia="Times New Roman" w:hAnsi="Arial" w:cs="Arial"/>
          <w:lang w:val="es-ES" w:eastAsia="es-ES"/>
        </w:rPr>
      </w:pPr>
      <w:r>
        <w:rPr>
          <w:rFonts w:ascii="Arial" w:eastAsia="Times New Roman" w:hAnsi="Arial" w:cs="Arial"/>
          <w:b/>
          <w:bCs/>
          <w:lang w:val="es-ES" w:eastAsia="es-ES"/>
        </w:rPr>
        <w:lastRenderedPageBreak/>
        <w:t>CONTRALORÍA</w:t>
      </w:r>
      <w:r w:rsidRPr="009841B5">
        <w:rPr>
          <w:rFonts w:ascii="Arial" w:eastAsia="Times New Roman" w:hAnsi="Arial" w:cs="Arial"/>
          <w:lang w:val="es-ES" w:eastAsia="es-ES"/>
        </w:rPr>
        <w:t>:</w:t>
      </w:r>
      <w:r w:rsidRPr="009841B5">
        <w:t xml:space="preserve"> </w:t>
      </w:r>
      <w:r>
        <w:t xml:space="preserve">al </w:t>
      </w:r>
      <w:r w:rsidRPr="009841B5">
        <w:rPr>
          <w:rFonts w:ascii="Arial" w:eastAsia="Times New Roman" w:hAnsi="Arial" w:cs="Arial"/>
          <w:lang w:val="es-ES" w:eastAsia="es-ES"/>
        </w:rPr>
        <w:t>Ramo al que se refiere a la Contraloría General</w:t>
      </w:r>
      <w:r>
        <w:rPr>
          <w:rFonts w:ascii="Arial" w:eastAsia="Times New Roman" w:hAnsi="Arial" w:cs="Arial"/>
          <w:lang w:val="es-ES" w:eastAsia="es-ES"/>
        </w:rPr>
        <w:t>;</w:t>
      </w:r>
    </w:p>
    <w:p w14:paraId="07C42F08" w14:textId="7092D7B1" w:rsidR="009841B5" w:rsidRDefault="009841B5" w:rsidP="009841B5">
      <w:pPr>
        <w:pStyle w:val="Prrafodelista"/>
        <w:numPr>
          <w:ilvl w:val="0"/>
          <w:numId w:val="53"/>
        </w:numPr>
        <w:spacing w:line="276" w:lineRule="auto"/>
        <w:ind w:left="567" w:right="8" w:hanging="567"/>
        <w:jc w:val="both"/>
        <w:rPr>
          <w:rFonts w:ascii="Arial" w:eastAsia="Times New Roman" w:hAnsi="Arial" w:cs="Arial"/>
          <w:lang w:val="es-ES" w:eastAsia="es-ES"/>
        </w:rPr>
      </w:pPr>
      <w:r>
        <w:rPr>
          <w:rFonts w:ascii="Arial" w:eastAsia="Times New Roman" w:hAnsi="Arial" w:cs="Arial"/>
          <w:b/>
          <w:bCs/>
          <w:lang w:val="es-ES" w:eastAsia="es-ES"/>
        </w:rPr>
        <w:t>COPLADEBCS</w:t>
      </w:r>
      <w:r w:rsidRPr="009841B5">
        <w:rPr>
          <w:rFonts w:ascii="Arial" w:eastAsia="Times New Roman" w:hAnsi="Arial" w:cs="Arial"/>
          <w:lang w:val="es-ES" w:eastAsia="es-ES"/>
        </w:rPr>
        <w:t>:</w:t>
      </w:r>
      <w:r>
        <w:rPr>
          <w:rFonts w:ascii="Arial" w:eastAsia="Times New Roman" w:hAnsi="Arial" w:cs="Arial"/>
          <w:lang w:val="es-ES" w:eastAsia="es-ES"/>
        </w:rPr>
        <w:t xml:space="preserve"> al </w:t>
      </w:r>
      <w:r w:rsidRPr="009841B5">
        <w:rPr>
          <w:rFonts w:ascii="Arial" w:eastAsia="Times New Roman" w:hAnsi="Arial" w:cs="Arial"/>
          <w:lang w:val="es-ES" w:eastAsia="es-ES"/>
        </w:rPr>
        <w:t>Comité de Planeación para el Desarrollo de Baja California Sur;</w:t>
      </w:r>
    </w:p>
    <w:p w14:paraId="3EC0E6A0" w14:textId="09520E9F" w:rsidR="00F21677" w:rsidRDefault="00F21677" w:rsidP="009841B5">
      <w:pPr>
        <w:pStyle w:val="Prrafodelista"/>
        <w:numPr>
          <w:ilvl w:val="0"/>
          <w:numId w:val="53"/>
        </w:numPr>
        <w:spacing w:line="276" w:lineRule="auto"/>
        <w:ind w:left="567" w:right="8" w:hanging="567"/>
        <w:jc w:val="both"/>
        <w:rPr>
          <w:rFonts w:ascii="Arial" w:eastAsia="Times New Roman" w:hAnsi="Arial" w:cs="Arial"/>
          <w:lang w:val="es-ES" w:eastAsia="es-ES"/>
        </w:rPr>
      </w:pPr>
      <w:r>
        <w:rPr>
          <w:rFonts w:ascii="Arial" w:eastAsia="Times New Roman" w:hAnsi="Arial" w:cs="Arial"/>
          <w:b/>
          <w:bCs/>
          <w:lang w:val="es-ES" w:eastAsia="es-ES"/>
        </w:rPr>
        <w:t>CPEUM</w:t>
      </w:r>
      <w:r w:rsidRPr="00F21677">
        <w:rPr>
          <w:rFonts w:ascii="Arial" w:eastAsia="Times New Roman" w:hAnsi="Arial" w:cs="Arial"/>
          <w:lang w:val="es-ES" w:eastAsia="es-ES"/>
        </w:rPr>
        <w:t>:</w:t>
      </w:r>
      <w:r>
        <w:rPr>
          <w:rFonts w:ascii="Arial" w:eastAsia="Times New Roman" w:hAnsi="Arial" w:cs="Arial"/>
          <w:lang w:val="es-ES" w:eastAsia="es-ES"/>
        </w:rPr>
        <w:t xml:space="preserve"> a la Constitución Política de los Estados Unidos Mexicanos;</w:t>
      </w:r>
    </w:p>
    <w:p w14:paraId="441093E8" w14:textId="14AC655C" w:rsidR="00F21677" w:rsidRPr="009841B5" w:rsidRDefault="00F21677" w:rsidP="009841B5">
      <w:pPr>
        <w:pStyle w:val="Prrafodelista"/>
        <w:numPr>
          <w:ilvl w:val="0"/>
          <w:numId w:val="53"/>
        </w:numPr>
        <w:spacing w:line="276" w:lineRule="auto"/>
        <w:ind w:left="567" w:right="8" w:hanging="567"/>
        <w:jc w:val="both"/>
        <w:rPr>
          <w:rFonts w:ascii="Arial" w:eastAsia="Times New Roman" w:hAnsi="Arial" w:cs="Arial"/>
          <w:lang w:val="es-ES" w:eastAsia="es-ES"/>
        </w:rPr>
      </w:pPr>
      <w:r>
        <w:rPr>
          <w:rFonts w:ascii="Arial" w:eastAsia="Times New Roman" w:hAnsi="Arial" w:cs="Arial"/>
          <w:b/>
          <w:bCs/>
          <w:lang w:val="es-ES" w:eastAsia="es-ES"/>
        </w:rPr>
        <w:t>CPELSBCS</w:t>
      </w:r>
      <w:r w:rsidRPr="00F21677">
        <w:rPr>
          <w:rFonts w:ascii="Arial" w:eastAsia="Times New Roman" w:hAnsi="Arial" w:cs="Arial"/>
          <w:lang w:val="es-ES" w:eastAsia="es-ES"/>
        </w:rPr>
        <w:t>:</w:t>
      </w:r>
      <w:r>
        <w:rPr>
          <w:rFonts w:ascii="Arial" w:eastAsia="Times New Roman" w:hAnsi="Arial" w:cs="Arial"/>
          <w:lang w:val="es-ES" w:eastAsia="es-ES"/>
        </w:rPr>
        <w:t xml:space="preserve"> a la Constitución Política del Estado Libre y Soberano de Baja California Sur;</w:t>
      </w:r>
    </w:p>
    <w:p w14:paraId="38F37E31" w14:textId="1DC7C998" w:rsidR="009841B5" w:rsidRPr="009841B5" w:rsidRDefault="009841B5" w:rsidP="009841B5">
      <w:pPr>
        <w:pStyle w:val="Prrafodelista"/>
        <w:numPr>
          <w:ilvl w:val="0"/>
          <w:numId w:val="53"/>
        </w:numPr>
        <w:spacing w:line="276" w:lineRule="auto"/>
        <w:ind w:left="567" w:right="8" w:hanging="567"/>
        <w:jc w:val="both"/>
        <w:rPr>
          <w:rFonts w:ascii="Arial" w:eastAsia="Times New Roman" w:hAnsi="Arial" w:cs="Arial"/>
          <w:lang w:val="es-ES" w:eastAsia="es-ES"/>
        </w:rPr>
      </w:pPr>
      <w:r w:rsidRPr="009841B5">
        <w:rPr>
          <w:rFonts w:ascii="Arial" w:eastAsia="Times New Roman" w:hAnsi="Arial" w:cs="Arial"/>
          <w:b/>
          <w:bCs/>
          <w:lang w:val="es-ES" w:eastAsia="es-ES"/>
        </w:rPr>
        <w:t>COSAC</w:t>
      </w:r>
      <w:r w:rsidRPr="009841B5">
        <w:rPr>
          <w:rFonts w:ascii="Arial" w:eastAsia="Times New Roman" w:hAnsi="Arial" w:cs="Arial"/>
          <w:lang w:val="es-ES" w:eastAsia="es-ES"/>
        </w:rPr>
        <w:t>: Consejo Sudcaliforniano de Armonización Contable;</w:t>
      </w:r>
    </w:p>
    <w:p w14:paraId="703CFA42" w14:textId="17E66D9C" w:rsidR="009841B5" w:rsidRDefault="009841B5" w:rsidP="009841B5">
      <w:pPr>
        <w:pStyle w:val="Prrafodelista"/>
        <w:numPr>
          <w:ilvl w:val="0"/>
          <w:numId w:val="53"/>
        </w:numPr>
        <w:spacing w:line="276" w:lineRule="auto"/>
        <w:ind w:left="567" w:right="8" w:hanging="567"/>
        <w:jc w:val="both"/>
        <w:rPr>
          <w:rFonts w:ascii="Arial" w:eastAsia="Times New Roman" w:hAnsi="Arial" w:cs="Arial"/>
          <w:lang w:val="es-ES" w:eastAsia="es-ES"/>
        </w:rPr>
      </w:pPr>
      <w:r w:rsidRPr="009841B5">
        <w:rPr>
          <w:rFonts w:ascii="Arial" w:eastAsia="Times New Roman" w:hAnsi="Arial" w:cs="Arial"/>
          <w:b/>
          <w:bCs/>
          <w:lang w:val="es-ES" w:eastAsia="es-ES"/>
        </w:rPr>
        <w:t>EP</w:t>
      </w:r>
      <w:r w:rsidRPr="009841B5">
        <w:rPr>
          <w:rFonts w:ascii="Arial" w:eastAsia="Times New Roman" w:hAnsi="Arial" w:cs="Arial"/>
          <w:lang w:val="es-ES" w:eastAsia="es-ES"/>
        </w:rPr>
        <w:t>: a la Estructura Programática;</w:t>
      </w:r>
    </w:p>
    <w:p w14:paraId="799498C5" w14:textId="68A24433" w:rsidR="00630534" w:rsidRPr="009841B5" w:rsidRDefault="00630534" w:rsidP="009841B5">
      <w:pPr>
        <w:pStyle w:val="Prrafodelista"/>
        <w:numPr>
          <w:ilvl w:val="0"/>
          <w:numId w:val="53"/>
        </w:numPr>
        <w:spacing w:line="276" w:lineRule="auto"/>
        <w:ind w:left="567" w:right="8" w:hanging="567"/>
        <w:jc w:val="both"/>
        <w:rPr>
          <w:rFonts w:ascii="Arial" w:eastAsia="Times New Roman" w:hAnsi="Arial" w:cs="Arial"/>
          <w:lang w:val="es-ES" w:eastAsia="es-ES"/>
        </w:rPr>
      </w:pPr>
      <w:r w:rsidRPr="00630534">
        <w:rPr>
          <w:rFonts w:ascii="Arial" w:eastAsia="Times New Roman" w:hAnsi="Arial" w:cs="Arial"/>
          <w:b/>
          <w:bCs/>
          <w:lang w:val="es-ES" w:eastAsia="es-ES"/>
        </w:rPr>
        <w:t>Estado</w:t>
      </w:r>
      <w:r w:rsidRPr="00630534">
        <w:rPr>
          <w:rFonts w:ascii="Arial" w:eastAsia="Times New Roman" w:hAnsi="Arial" w:cs="Arial"/>
          <w:lang w:val="es-ES" w:eastAsia="es-ES"/>
        </w:rPr>
        <w:t>: El Estado Libre y Soberano de Baja California Sur</w:t>
      </w:r>
      <w:r>
        <w:rPr>
          <w:rFonts w:ascii="Arial" w:eastAsia="Times New Roman" w:hAnsi="Arial" w:cs="Arial"/>
          <w:lang w:val="es-ES" w:eastAsia="es-ES"/>
        </w:rPr>
        <w:t>;</w:t>
      </w:r>
    </w:p>
    <w:p w14:paraId="6E59BBB9" w14:textId="07A71B30" w:rsidR="009841B5" w:rsidRDefault="009841B5" w:rsidP="009841B5">
      <w:pPr>
        <w:pStyle w:val="Prrafodelista"/>
        <w:numPr>
          <w:ilvl w:val="0"/>
          <w:numId w:val="53"/>
        </w:numPr>
        <w:spacing w:line="276" w:lineRule="auto"/>
        <w:ind w:left="567" w:right="8" w:hanging="567"/>
        <w:jc w:val="both"/>
        <w:rPr>
          <w:rFonts w:ascii="Arial" w:eastAsia="Times New Roman" w:hAnsi="Arial" w:cs="Arial"/>
          <w:lang w:val="es-ES" w:eastAsia="es-ES"/>
        </w:rPr>
      </w:pPr>
      <w:proofErr w:type="spellStart"/>
      <w:r w:rsidRPr="009841B5">
        <w:rPr>
          <w:rFonts w:ascii="Arial" w:eastAsia="Times New Roman" w:hAnsi="Arial" w:cs="Arial"/>
          <w:b/>
          <w:bCs/>
          <w:lang w:val="es-ES" w:eastAsia="es-ES"/>
        </w:rPr>
        <w:t>GpR</w:t>
      </w:r>
      <w:proofErr w:type="spellEnd"/>
      <w:r w:rsidRPr="009841B5">
        <w:rPr>
          <w:rFonts w:ascii="Arial" w:eastAsia="Times New Roman" w:hAnsi="Arial" w:cs="Arial"/>
          <w:lang w:val="es-ES" w:eastAsia="es-ES"/>
        </w:rPr>
        <w:t>: a la Gestión para Resultados;</w:t>
      </w:r>
    </w:p>
    <w:p w14:paraId="2F3E463E" w14:textId="6C67F511" w:rsidR="00630534" w:rsidRPr="00630534" w:rsidRDefault="00630534" w:rsidP="00630534">
      <w:pPr>
        <w:pStyle w:val="Prrafodelista"/>
        <w:numPr>
          <w:ilvl w:val="0"/>
          <w:numId w:val="53"/>
        </w:numPr>
        <w:ind w:left="567" w:right="8" w:hanging="567"/>
        <w:jc w:val="both"/>
        <w:rPr>
          <w:rFonts w:ascii="Arial" w:eastAsia="Times New Roman" w:hAnsi="Arial" w:cs="Arial"/>
          <w:lang w:val="es-ES" w:eastAsia="es-ES"/>
        </w:rPr>
      </w:pPr>
      <w:r w:rsidRPr="00630534">
        <w:rPr>
          <w:rFonts w:ascii="Arial" w:eastAsia="Times New Roman" w:hAnsi="Arial" w:cs="Arial"/>
          <w:b/>
          <w:bCs/>
          <w:lang w:val="es-ES" w:eastAsia="es-ES"/>
        </w:rPr>
        <w:t>LCF</w:t>
      </w:r>
      <w:r w:rsidRPr="00630534">
        <w:rPr>
          <w:rFonts w:ascii="Arial" w:eastAsia="Times New Roman" w:hAnsi="Arial" w:cs="Arial"/>
          <w:lang w:val="es-ES" w:eastAsia="es-ES"/>
        </w:rPr>
        <w:t>: La Ley de Coordinación Fiscal</w:t>
      </w:r>
      <w:r>
        <w:rPr>
          <w:rFonts w:ascii="Arial" w:eastAsia="Times New Roman" w:hAnsi="Arial" w:cs="Arial"/>
          <w:lang w:val="es-ES" w:eastAsia="es-ES"/>
        </w:rPr>
        <w:t>;</w:t>
      </w:r>
    </w:p>
    <w:p w14:paraId="03838AE4" w14:textId="6AE66F5E" w:rsidR="009841B5" w:rsidRDefault="009841B5" w:rsidP="009841B5">
      <w:pPr>
        <w:pStyle w:val="Prrafodelista"/>
        <w:numPr>
          <w:ilvl w:val="0"/>
          <w:numId w:val="53"/>
        </w:numPr>
        <w:spacing w:line="276" w:lineRule="auto"/>
        <w:ind w:left="567" w:right="8" w:hanging="567"/>
        <w:jc w:val="both"/>
        <w:rPr>
          <w:rFonts w:ascii="Arial" w:eastAsia="Times New Roman" w:hAnsi="Arial" w:cs="Arial"/>
          <w:lang w:val="es-ES" w:eastAsia="es-ES"/>
        </w:rPr>
      </w:pPr>
      <w:r w:rsidRPr="009841B5">
        <w:rPr>
          <w:rFonts w:ascii="Arial" w:eastAsia="Times New Roman" w:hAnsi="Arial" w:cs="Arial"/>
          <w:b/>
          <w:bCs/>
          <w:lang w:val="es-ES" w:eastAsia="es-ES"/>
        </w:rPr>
        <w:t>LDFEFM:</w:t>
      </w:r>
      <w:r w:rsidRPr="009841B5">
        <w:rPr>
          <w:rFonts w:ascii="Arial" w:eastAsia="Times New Roman" w:hAnsi="Arial" w:cs="Arial"/>
          <w:lang w:val="es-ES" w:eastAsia="es-ES"/>
        </w:rPr>
        <w:t xml:space="preserve"> a la Ley de Disciplina Financiera de las Entidades Federativas y los Municipios;</w:t>
      </w:r>
    </w:p>
    <w:p w14:paraId="6C005298" w14:textId="5ACFCB7B" w:rsidR="00630534" w:rsidRDefault="00630534" w:rsidP="009841B5">
      <w:pPr>
        <w:pStyle w:val="Prrafodelista"/>
        <w:numPr>
          <w:ilvl w:val="0"/>
          <w:numId w:val="53"/>
        </w:numPr>
        <w:spacing w:line="276" w:lineRule="auto"/>
        <w:ind w:left="567" w:right="8" w:hanging="567"/>
        <w:jc w:val="both"/>
        <w:rPr>
          <w:rFonts w:ascii="Arial" w:eastAsia="Times New Roman" w:hAnsi="Arial" w:cs="Arial"/>
          <w:lang w:val="es-ES" w:eastAsia="es-ES"/>
        </w:rPr>
      </w:pPr>
      <w:r>
        <w:rPr>
          <w:rFonts w:ascii="Arial" w:eastAsia="Times New Roman" w:hAnsi="Arial" w:cs="Arial"/>
          <w:b/>
          <w:bCs/>
          <w:lang w:val="es-ES" w:eastAsia="es-ES"/>
        </w:rPr>
        <w:t>LFPRH:</w:t>
      </w:r>
      <w:r>
        <w:rPr>
          <w:rFonts w:ascii="Arial" w:eastAsia="Times New Roman" w:hAnsi="Arial" w:cs="Arial"/>
          <w:lang w:val="es-ES" w:eastAsia="es-ES"/>
        </w:rPr>
        <w:t xml:space="preserve"> a la Ley Federal de Presupuesto y Responsabilidad Hacendaria;</w:t>
      </w:r>
    </w:p>
    <w:p w14:paraId="24171DFE" w14:textId="773A09FB" w:rsidR="00630534" w:rsidRDefault="00630534" w:rsidP="009841B5">
      <w:pPr>
        <w:pStyle w:val="Prrafodelista"/>
        <w:numPr>
          <w:ilvl w:val="0"/>
          <w:numId w:val="53"/>
        </w:numPr>
        <w:spacing w:line="276" w:lineRule="auto"/>
        <w:ind w:left="567" w:right="8" w:hanging="567"/>
        <w:jc w:val="both"/>
        <w:rPr>
          <w:rFonts w:ascii="Arial" w:eastAsia="Times New Roman" w:hAnsi="Arial" w:cs="Arial"/>
          <w:lang w:val="es-ES" w:eastAsia="es-ES"/>
        </w:rPr>
      </w:pPr>
      <w:r>
        <w:rPr>
          <w:rFonts w:ascii="Arial" w:eastAsia="Times New Roman" w:hAnsi="Arial" w:cs="Arial"/>
          <w:b/>
          <w:bCs/>
          <w:lang w:val="es-ES" w:eastAsia="es-ES"/>
        </w:rPr>
        <w:t>LGCG:</w:t>
      </w:r>
      <w:r>
        <w:rPr>
          <w:rFonts w:ascii="Arial" w:eastAsia="Times New Roman" w:hAnsi="Arial" w:cs="Arial"/>
          <w:lang w:val="es-ES" w:eastAsia="es-ES"/>
        </w:rPr>
        <w:t xml:space="preserve"> a la Ley General de Contabilidad Gubernamental; </w:t>
      </w:r>
    </w:p>
    <w:p w14:paraId="78FBBF8F" w14:textId="37B4B1C0" w:rsidR="00295731" w:rsidRDefault="00295731" w:rsidP="009841B5">
      <w:pPr>
        <w:pStyle w:val="Prrafodelista"/>
        <w:numPr>
          <w:ilvl w:val="0"/>
          <w:numId w:val="53"/>
        </w:numPr>
        <w:spacing w:line="276" w:lineRule="auto"/>
        <w:ind w:left="567" w:right="8" w:hanging="567"/>
        <w:jc w:val="both"/>
        <w:rPr>
          <w:rFonts w:ascii="Arial" w:eastAsia="Times New Roman" w:hAnsi="Arial" w:cs="Arial"/>
          <w:lang w:val="es-ES" w:eastAsia="es-ES"/>
        </w:rPr>
      </w:pPr>
      <w:r>
        <w:rPr>
          <w:rFonts w:ascii="Arial" w:eastAsia="Times New Roman" w:hAnsi="Arial" w:cs="Arial"/>
          <w:b/>
          <w:bCs/>
          <w:lang w:val="es-ES" w:eastAsia="es-ES"/>
        </w:rPr>
        <w:t>LIEBCS</w:t>
      </w:r>
      <w:r w:rsidR="00E55FE4">
        <w:rPr>
          <w:rFonts w:ascii="Arial" w:eastAsia="Times New Roman" w:hAnsi="Arial" w:cs="Arial"/>
          <w:b/>
          <w:bCs/>
          <w:lang w:val="es-ES" w:eastAsia="es-ES"/>
        </w:rPr>
        <w:t xml:space="preserve"> 2025</w:t>
      </w:r>
      <w:r>
        <w:rPr>
          <w:rFonts w:ascii="Arial" w:eastAsia="Times New Roman" w:hAnsi="Arial" w:cs="Arial"/>
          <w:b/>
          <w:bCs/>
          <w:lang w:val="es-ES" w:eastAsia="es-ES"/>
        </w:rPr>
        <w:t>:</w:t>
      </w:r>
      <w:r>
        <w:rPr>
          <w:rFonts w:ascii="Arial" w:eastAsia="Times New Roman" w:hAnsi="Arial" w:cs="Arial"/>
          <w:lang w:val="es-ES" w:eastAsia="es-ES"/>
        </w:rPr>
        <w:t xml:space="preserve"> a la Ley de Ingresos del Estado de Baja California Sur 2025;</w:t>
      </w:r>
    </w:p>
    <w:p w14:paraId="35DAD251" w14:textId="17417BE9" w:rsidR="00F21677" w:rsidRDefault="00F21677" w:rsidP="009841B5">
      <w:pPr>
        <w:pStyle w:val="Prrafodelista"/>
        <w:numPr>
          <w:ilvl w:val="0"/>
          <w:numId w:val="53"/>
        </w:numPr>
        <w:spacing w:line="276" w:lineRule="auto"/>
        <w:ind w:left="567" w:right="8" w:hanging="567"/>
        <w:jc w:val="both"/>
        <w:rPr>
          <w:rFonts w:ascii="Arial" w:eastAsia="Times New Roman" w:hAnsi="Arial" w:cs="Arial"/>
          <w:lang w:val="es-ES" w:eastAsia="es-ES"/>
        </w:rPr>
      </w:pPr>
      <w:r>
        <w:rPr>
          <w:rFonts w:ascii="Arial" w:eastAsia="Times New Roman" w:hAnsi="Arial" w:cs="Arial"/>
          <w:b/>
          <w:bCs/>
          <w:lang w:val="es-ES" w:eastAsia="es-ES"/>
        </w:rPr>
        <w:t>LO</w:t>
      </w:r>
      <w:r w:rsidR="00D8059B">
        <w:rPr>
          <w:rFonts w:ascii="Arial" w:eastAsia="Times New Roman" w:hAnsi="Arial" w:cs="Arial"/>
          <w:b/>
          <w:bCs/>
          <w:lang w:val="es-ES" w:eastAsia="es-ES"/>
        </w:rPr>
        <w:t>AP</w:t>
      </w:r>
      <w:r>
        <w:rPr>
          <w:rFonts w:ascii="Arial" w:eastAsia="Times New Roman" w:hAnsi="Arial" w:cs="Arial"/>
          <w:b/>
          <w:bCs/>
          <w:lang w:val="es-ES" w:eastAsia="es-ES"/>
        </w:rPr>
        <w:t>EBCS:</w:t>
      </w:r>
      <w:r>
        <w:rPr>
          <w:rFonts w:ascii="Arial" w:eastAsia="Times New Roman" w:hAnsi="Arial" w:cs="Arial"/>
          <w:lang w:val="es-ES" w:eastAsia="es-ES"/>
        </w:rPr>
        <w:t xml:space="preserve"> a la Ley Orgánica de la Administración Pública del Estado de Baja California Sur;</w:t>
      </w:r>
    </w:p>
    <w:p w14:paraId="363CEAF3" w14:textId="1586F420" w:rsidR="00630534" w:rsidRPr="009841B5" w:rsidRDefault="00630534" w:rsidP="00630534">
      <w:pPr>
        <w:pStyle w:val="Prrafodelista"/>
        <w:numPr>
          <w:ilvl w:val="0"/>
          <w:numId w:val="53"/>
        </w:numPr>
        <w:spacing w:line="276" w:lineRule="auto"/>
        <w:ind w:left="567" w:right="8" w:hanging="567"/>
        <w:jc w:val="both"/>
        <w:rPr>
          <w:rFonts w:ascii="Arial" w:eastAsia="Times New Roman" w:hAnsi="Arial" w:cs="Arial"/>
          <w:lang w:val="es-ES" w:eastAsia="es-ES"/>
        </w:rPr>
      </w:pPr>
      <w:r w:rsidRPr="00630534">
        <w:rPr>
          <w:rFonts w:ascii="Arial" w:eastAsia="Times New Roman" w:hAnsi="Arial" w:cs="Arial"/>
          <w:b/>
          <w:bCs/>
          <w:lang w:val="es-ES" w:eastAsia="es-ES"/>
        </w:rPr>
        <w:t>LPEBCS</w:t>
      </w:r>
      <w:r w:rsidRPr="00630534">
        <w:rPr>
          <w:rFonts w:ascii="Arial" w:eastAsia="Times New Roman" w:hAnsi="Arial" w:cs="Arial"/>
          <w:lang w:val="es-ES" w:eastAsia="es-ES"/>
        </w:rPr>
        <w:t>: a Ley de Planeación del Estado de Baja California Sur.</w:t>
      </w:r>
    </w:p>
    <w:p w14:paraId="687408D8" w14:textId="5771C653" w:rsidR="009841B5" w:rsidRDefault="009841B5" w:rsidP="009841B5">
      <w:pPr>
        <w:pStyle w:val="Prrafodelista"/>
        <w:numPr>
          <w:ilvl w:val="0"/>
          <w:numId w:val="53"/>
        </w:numPr>
        <w:spacing w:line="276" w:lineRule="auto"/>
        <w:ind w:left="567" w:right="8" w:hanging="567"/>
        <w:jc w:val="both"/>
        <w:rPr>
          <w:rFonts w:ascii="Arial" w:eastAsia="Times New Roman" w:hAnsi="Arial" w:cs="Arial"/>
          <w:lang w:val="es-ES" w:eastAsia="es-ES"/>
        </w:rPr>
      </w:pPr>
      <w:r w:rsidRPr="009841B5">
        <w:rPr>
          <w:rFonts w:ascii="Arial" w:eastAsia="Times New Roman" w:hAnsi="Arial" w:cs="Arial"/>
          <w:b/>
          <w:bCs/>
          <w:lang w:val="es-ES" w:eastAsia="es-ES"/>
        </w:rPr>
        <w:t>LPRHEBCS</w:t>
      </w:r>
      <w:r w:rsidRPr="009841B5">
        <w:rPr>
          <w:rFonts w:ascii="Arial" w:eastAsia="Times New Roman" w:hAnsi="Arial" w:cs="Arial"/>
          <w:lang w:val="es-ES" w:eastAsia="es-ES"/>
        </w:rPr>
        <w:t>: a la Ley de Presupuesto y Responsabilidad Hacendaria del Estado de Baja California Sur;</w:t>
      </w:r>
    </w:p>
    <w:p w14:paraId="14E736E2" w14:textId="3FC7BF08" w:rsidR="00314C15" w:rsidRDefault="00314C15" w:rsidP="009841B5">
      <w:pPr>
        <w:pStyle w:val="Prrafodelista"/>
        <w:numPr>
          <w:ilvl w:val="0"/>
          <w:numId w:val="53"/>
        </w:numPr>
        <w:spacing w:line="276" w:lineRule="auto"/>
        <w:ind w:left="567" w:right="8" w:hanging="567"/>
        <w:jc w:val="both"/>
        <w:rPr>
          <w:rFonts w:ascii="Arial" w:eastAsia="Times New Roman" w:hAnsi="Arial" w:cs="Arial"/>
          <w:lang w:val="es-ES" w:eastAsia="es-ES"/>
        </w:rPr>
      </w:pPr>
      <w:r>
        <w:rPr>
          <w:rFonts w:ascii="Arial" w:eastAsia="Times New Roman" w:hAnsi="Arial" w:cs="Arial"/>
          <w:b/>
          <w:bCs/>
          <w:lang w:val="es-ES" w:eastAsia="es-ES"/>
        </w:rPr>
        <w:t xml:space="preserve">LRSPEMBCS: </w:t>
      </w:r>
      <w:r w:rsidRPr="00314C15">
        <w:rPr>
          <w:rFonts w:ascii="Arial" w:eastAsia="Times New Roman" w:hAnsi="Arial" w:cs="Arial"/>
          <w:lang w:val="es-ES" w:eastAsia="es-ES"/>
        </w:rPr>
        <w:t>a la</w:t>
      </w:r>
      <w:r>
        <w:rPr>
          <w:rFonts w:ascii="Arial" w:eastAsia="Times New Roman" w:hAnsi="Arial" w:cs="Arial"/>
          <w:b/>
          <w:bCs/>
          <w:lang w:val="es-ES" w:eastAsia="es-ES"/>
        </w:rPr>
        <w:t xml:space="preserve"> </w:t>
      </w:r>
      <w:r w:rsidRPr="00314C15">
        <w:rPr>
          <w:rFonts w:ascii="Arial" w:eastAsia="Times New Roman" w:hAnsi="Arial" w:cs="Arial"/>
          <w:lang w:val="es-ES" w:eastAsia="es-ES"/>
        </w:rPr>
        <w:t>Ley de Remuneraciones de los Servidores Públicos del Estado y los Municipios de Baja California Sur</w:t>
      </w:r>
      <w:r>
        <w:rPr>
          <w:rFonts w:ascii="Arial" w:eastAsia="Times New Roman" w:hAnsi="Arial" w:cs="Arial"/>
          <w:lang w:val="es-ES" w:eastAsia="es-ES"/>
        </w:rPr>
        <w:t>;</w:t>
      </w:r>
    </w:p>
    <w:p w14:paraId="5AF38E25" w14:textId="3BD14AD9" w:rsidR="00F41672" w:rsidRPr="009841B5" w:rsidRDefault="00F41672" w:rsidP="009841B5">
      <w:pPr>
        <w:pStyle w:val="Prrafodelista"/>
        <w:numPr>
          <w:ilvl w:val="0"/>
          <w:numId w:val="53"/>
        </w:numPr>
        <w:spacing w:line="276" w:lineRule="auto"/>
        <w:ind w:left="567" w:right="8" w:hanging="567"/>
        <w:jc w:val="both"/>
        <w:rPr>
          <w:rFonts w:ascii="Arial" w:eastAsia="Times New Roman" w:hAnsi="Arial" w:cs="Arial"/>
          <w:lang w:val="es-ES" w:eastAsia="es-ES"/>
        </w:rPr>
      </w:pPr>
      <w:r>
        <w:rPr>
          <w:rFonts w:ascii="Arial" w:eastAsia="Times New Roman" w:hAnsi="Arial" w:cs="Arial"/>
          <w:b/>
          <w:bCs/>
          <w:lang w:val="es-ES" w:eastAsia="es-ES"/>
        </w:rPr>
        <w:t>LTAIPEBCS</w:t>
      </w:r>
      <w:r w:rsidRPr="00F41672">
        <w:rPr>
          <w:rFonts w:ascii="Arial" w:eastAsia="Times New Roman" w:hAnsi="Arial" w:cs="Arial"/>
          <w:lang w:val="es-ES" w:eastAsia="es-ES"/>
        </w:rPr>
        <w:t>:</w:t>
      </w:r>
      <w:r>
        <w:rPr>
          <w:rFonts w:ascii="Arial" w:eastAsia="Times New Roman" w:hAnsi="Arial" w:cs="Arial"/>
          <w:lang w:val="es-ES" w:eastAsia="es-ES"/>
        </w:rPr>
        <w:t xml:space="preserve"> a la </w:t>
      </w:r>
      <w:r w:rsidRPr="00F41672">
        <w:rPr>
          <w:rFonts w:ascii="Arial" w:eastAsia="Times New Roman" w:hAnsi="Arial" w:cs="Arial"/>
          <w:lang w:val="es-ES" w:eastAsia="es-ES"/>
        </w:rPr>
        <w:t>Ley de Transparencia y Acceso a la Información Pública del Estado de Baja California Sur</w:t>
      </w:r>
      <w:r>
        <w:rPr>
          <w:rFonts w:ascii="Arial" w:eastAsia="Times New Roman" w:hAnsi="Arial" w:cs="Arial"/>
          <w:lang w:val="es-ES" w:eastAsia="es-ES"/>
        </w:rPr>
        <w:t>;</w:t>
      </w:r>
    </w:p>
    <w:p w14:paraId="58AF87A7" w14:textId="7705445A" w:rsidR="009841B5" w:rsidRPr="009841B5" w:rsidRDefault="009841B5" w:rsidP="009841B5">
      <w:pPr>
        <w:pStyle w:val="Prrafodelista"/>
        <w:numPr>
          <w:ilvl w:val="0"/>
          <w:numId w:val="53"/>
        </w:numPr>
        <w:spacing w:line="276" w:lineRule="auto"/>
        <w:ind w:left="567" w:right="8" w:hanging="567"/>
        <w:jc w:val="both"/>
        <w:rPr>
          <w:rFonts w:ascii="Arial" w:eastAsia="Times New Roman" w:hAnsi="Arial" w:cs="Arial"/>
          <w:lang w:val="es-ES" w:eastAsia="es-ES"/>
        </w:rPr>
      </w:pPr>
      <w:r w:rsidRPr="009841B5">
        <w:rPr>
          <w:rFonts w:ascii="Arial" w:eastAsia="Times New Roman" w:hAnsi="Arial" w:cs="Arial"/>
          <w:b/>
          <w:bCs/>
          <w:lang w:val="es-ES" w:eastAsia="es-ES"/>
        </w:rPr>
        <w:t>MML</w:t>
      </w:r>
      <w:r w:rsidRPr="009841B5">
        <w:rPr>
          <w:rFonts w:ascii="Arial" w:eastAsia="Times New Roman" w:hAnsi="Arial" w:cs="Arial"/>
          <w:lang w:val="es-ES" w:eastAsia="es-ES"/>
        </w:rPr>
        <w:t>: a la Metodología del Marco Lógico;</w:t>
      </w:r>
    </w:p>
    <w:p w14:paraId="60F3E43D" w14:textId="71C9991D" w:rsidR="009841B5" w:rsidRPr="009841B5" w:rsidRDefault="009841B5" w:rsidP="009841B5">
      <w:pPr>
        <w:pStyle w:val="Prrafodelista"/>
        <w:numPr>
          <w:ilvl w:val="0"/>
          <w:numId w:val="53"/>
        </w:numPr>
        <w:spacing w:line="276" w:lineRule="auto"/>
        <w:ind w:left="567" w:right="8" w:hanging="567"/>
        <w:jc w:val="both"/>
        <w:rPr>
          <w:rFonts w:ascii="Arial" w:eastAsia="Times New Roman" w:hAnsi="Arial" w:cs="Arial"/>
          <w:lang w:val="es-ES" w:eastAsia="es-ES"/>
        </w:rPr>
      </w:pPr>
      <w:r w:rsidRPr="009841B5">
        <w:rPr>
          <w:rFonts w:ascii="Arial" w:eastAsia="Times New Roman" w:hAnsi="Arial" w:cs="Arial"/>
          <w:b/>
          <w:bCs/>
          <w:lang w:val="es-ES" w:eastAsia="es-ES"/>
        </w:rPr>
        <w:t>MIR</w:t>
      </w:r>
      <w:r w:rsidRPr="009841B5">
        <w:rPr>
          <w:rFonts w:ascii="Arial" w:eastAsia="Times New Roman" w:hAnsi="Arial" w:cs="Arial"/>
          <w:lang w:val="es-ES" w:eastAsia="es-ES"/>
        </w:rPr>
        <w:t>: a la Matriz de indicadores para Resultados;</w:t>
      </w:r>
    </w:p>
    <w:p w14:paraId="0787D872" w14:textId="5571381A" w:rsidR="009841B5" w:rsidRPr="009841B5" w:rsidRDefault="009841B5" w:rsidP="009841B5">
      <w:pPr>
        <w:pStyle w:val="Prrafodelista"/>
        <w:numPr>
          <w:ilvl w:val="0"/>
          <w:numId w:val="53"/>
        </w:numPr>
        <w:spacing w:line="276" w:lineRule="auto"/>
        <w:ind w:left="567" w:right="8" w:hanging="567"/>
        <w:jc w:val="both"/>
        <w:rPr>
          <w:rFonts w:ascii="Arial" w:eastAsia="Times New Roman" w:hAnsi="Arial" w:cs="Arial"/>
          <w:lang w:val="es-ES" w:eastAsia="es-ES"/>
        </w:rPr>
      </w:pPr>
      <w:r w:rsidRPr="009841B5">
        <w:rPr>
          <w:rFonts w:ascii="Arial" w:eastAsia="Times New Roman" w:hAnsi="Arial" w:cs="Arial"/>
          <w:b/>
          <w:bCs/>
          <w:lang w:val="es-ES" w:eastAsia="es-ES"/>
        </w:rPr>
        <w:t>PEE</w:t>
      </w:r>
      <w:r w:rsidRPr="009841B5">
        <w:rPr>
          <w:rFonts w:ascii="Arial" w:eastAsia="Times New Roman" w:hAnsi="Arial" w:cs="Arial"/>
          <w:lang w:val="es-ES" w:eastAsia="es-ES"/>
        </w:rPr>
        <w:t>: al Presupuesto de Egresos del Estado de Baja California Sur vigente;</w:t>
      </w:r>
    </w:p>
    <w:p w14:paraId="0187508E" w14:textId="620EAE51" w:rsidR="009841B5" w:rsidRPr="009841B5" w:rsidRDefault="009841B5" w:rsidP="009841B5">
      <w:pPr>
        <w:pStyle w:val="Prrafodelista"/>
        <w:numPr>
          <w:ilvl w:val="0"/>
          <w:numId w:val="53"/>
        </w:numPr>
        <w:spacing w:line="276" w:lineRule="auto"/>
        <w:ind w:left="567" w:right="8" w:hanging="567"/>
        <w:jc w:val="both"/>
        <w:rPr>
          <w:rFonts w:ascii="Arial" w:eastAsia="Times New Roman" w:hAnsi="Arial" w:cs="Arial"/>
          <w:lang w:val="es-ES" w:eastAsia="es-ES"/>
        </w:rPr>
      </w:pPr>
      <w:r w:rsidRPr="009841B5">
        <w:rPr>
          <w:rFonts w:ascii="Arial" w:eastAsia="Times New Roman" w:hAnsi="Arial" w:cs="Arial"/>
          <w:b/>
          <w:bCs/>
          <w:lang w:val="es-ES" w:eastAsia="es-ES"/>
        </w:rPr>
        <w:t>PPEE 2025</w:t>
      </w:r>
      <w:r w:rsidRPr="009841B5">
        <w:rPr>
          <w:rFonts w:ascii="Arial" w:eastAsia="Times New Roman" w:hAnsi="Arial" w:cs="Arial"/>
          <w:lang w:val="es-ES" w:eastAsia="es-ES"/>
        </w:rPr>
        <w:t>: al Proyecto de Presupuesto de Egresos del Estado 2025;</w:t>
      </w:r>
    </w:p>
    <w:p w14:paraId="3F2A0179" w14:textId="525E9F37" w:rsidR="009841B5" w:rsidRPr="009841B5" w:rsidRDefault="009841B5" w:rsidP="009841B5">
      <w:pPr>
        <w:pStyle w:val="Prrafodelista"/>
        <w:numPr>
          <w:ilvl w:val="0"/>
          <w:numId w:val="53"/>
        </w:numPr>
        <w:spacing w:line="276" w:lineRule="auto"/>
        <w:ind w:left="567" w:right="8" w:hanging="567"/>
        <w:jc w:val="both"/>
        <w:rPr>
          <w:rFonts w:ascii="Arial" w:eastAsia="Times New Roman" w:hAnsi="Arial" w:cs="Arial"/>
          <w:lang w:val="es-ES" w:eastAsia="es-ES"/>
        </w:rPr>
      </w:pPr>
      <w:r w:rsidRPr="009841B5">
        <w:rPr>
          <w:rFonts w:ascii="Arial" w:eastAsia="Times New Roman" w:hAnsi="Arial" w:cs="Arial"/>
          <w:b/>
          <w:bCs/>
          <w:lang w:val="es-ES" w:eastAsia="es-ES"/>
        </w:rPr>
        <w:t>PEDBCS 2021-2027</w:t>
      </w:r>
      <w:r w:rsidRPr="009841B5">
        <w:rPr>
          <w:rFonts w:ascii="Arial" w:eastAsia="Times New Roman" w:hAnsi="Arial" w:cs="Arial"/>
          <w:lang w:val="es-ES" w:eastAsia="es-ES"/>
        </w:rPr>
        <w:t>: al Plan Estatal de Desarrollo de Baja California Sur 2021-2027;</w:t>
      </w:r>
    </w:p>
    <w:p w14:paraId="4987470A" w14:textId="54900CC9" w:rsidR="009841B5" w:rsidRPr="009841B5" w:rsidRDefault="009841B5" w:rsidP="009841B5">
      <w:pPr>
        <w:pStyle w:val="Prrafodelista"/>
        <w:numPr>
          <w:ilvl w:val="0"/>
          <w:numId w:val="53"/>
        </w:numPr>
        <w:spacing w:line="276" w:lineRule="auto"/>
        <w:ind w:left="567" w:right="8" w:hanging="567"/>
        <w:jc w:val="both"/>
        <w:rPr>
          <w:rFonts w:ascii="Arial" w:eastAsia="Times New Roman" w:hAnsi="Arial" w:cs="Arial"/>
          <w:lang w:val="es-ES" w:eastAsia="es-ES"/>
        </w:rPr>
      </w:pPr>
      <w:r w:rsidRPr="009841B5">
        <w:rPr>
          <w:rFonts w:ascii="Arial" w:eastAsia="Times New Roman" w:hAnsi="Arial" w:cs="Arial"/>
          <w:b/>
          <w:bCs/>
          <w:lang w:val="es-ES" w:eastAsia="es-ES"/>
        </w:rPr>
        <w:t>PbR</w:t>
      </w:r>
      <w:r w:rsidRPr="009841B5">
        <w:rPr>
          <w:rFonts w:ascii="Arial" w:eastAsia="Times New Roman" w:hAnsi="Arial" w:cs="Arial"/>
          <w:lang w:val="es-ES" w:eastAsia="es-ES"/>
        </w:rPr>
        <w:t>: al Presupuesto basado en Resultado</w:t>
      </w:r>
      <w:r w:rsidR="008813D0">
        <w:rPr>
          <w:rFonts w:ascii="Arial" w:eastAsia="Times New Roman" w:hAnsi="Arial" w:cs="Arial"/>
          <w:lang w:val="es-ES" w:eastAsia="es-ES"/>
        </w:rPr>
        <w:t>s</w:t>
      </w:r>
      <w:r w:rsidRPr="009841B5">
        <w:rPr>
          <w:rFonts w:ascii="Arial" w:eastAsia="Times New Roman" w:hAnsi="Arial" w:cs="Arial"/>
          <w:lang w:val="es-ES" w:eastAsia="es-ES"/>
        </w:rPr>
        <w:t>;</w:t>
      </w:r>
    </w:p>
    <w:p w14:paraId="65BD25E5" w14:textId="4EBC8E75" w:rsidR="009841B5" w:rsidRPr="009841B5" w:rsidRDefault="009841B5" w:rsidP="009841B5">
      <w:pPr>
        <w:pStyle w:val="Prrafodelista"/>
        <w:numPr>
          <w:ilvl w:val="0"/>
          <w:numId w:val="53"/>
        </w:numPr>
        <w:spacing w:line="276" w:lineRule="auto"/>
        <w:ind w:left="567" w:right="8" w:hanging="567"/>
        <w:jc w:val="both"/>
        <w:rPr>
          <w:rFonts w:ascii="Arial" w:eastAsia="Times New Roman" w:hAnsi="Arial" w:cs="Arial"/>
          <w:lang w:val="es-ES" w:eastAsia="es-ES"/>
        </w:rPr>
      </w:pPr>
      <w:r w:rsidRPr="009841B5">
        <w:rPr>
          <w:rFonts w:ascii="Arial" w:eastAsia="Times New Roman" w:hAnsi="Arial" w:cs="Arial"/>
          <w:b/>
          <w:bCs/>
          <w:lang w:val="es-ES" w:eastAsia="es-ES"/>
        </w:rPr>
        <w:t>Pp</w:t>
      </w:r>
      <w:r w:rsidRPr="009841B5">
        <w:rPr>
          <w:rFonts w:ascii="Arial" w:eastAsia="Times New Roman" w:hAnsi="Arial" w:cs="Arial"/>
          <w:lang w:val="es-ES" w:eastAsia="es-ES"/>
        </w:rPr>
        <w:t>: a los Programas Presupuestarios;</w:t>
      </w:r>
    </w:p>
    <w:p w14:paraId="2463A52C" w14:textId="712692EA" w:rsidR="009841B5" w:rsidRPr="009841B5" w:rsidRDefault="009841B5" w:rsidP="009841B5">
      <w:pPr>
        <w:pStyle w:val="Prrafodelista"/>
        <w:numPr>
          <w:ilvl w:val="0"/>
          <w:numId w:val="53"/>
        </w:numPr>
        <w:spacing w:line="276" w:lineRule="auto"/>
        <w:ind w:left="567" w:right="8" w:hanging="567"/>
        <w:jc w:val="both"/>
        <w:rPr>
          <w:rFonts w:ascii="Arial" w:eastAsia="Times New Roman" w:hAnsi="Arial" w:cs="Arial"/>
          <w:lang w:val="es-ES" w:eastAsia="es-ES"/>
        </w:rPr>
      </w:pPr>
      <w:r w:rsidRPr="009841B5">
        <w:rPr>
          <w:rFonts w:ascii="Arial" w:eastAsia="Times New Roman" w:hAnsi="Arial" w:cs="Arial"/>
          <w:b/>
          <w:bCs/>
          <w:lang w:val="es-ES" w:eastAsia="es-ES"/>
        </w:rPr>
        <w:t>PI:</w:t>
      </w:r>
      <w:r w:rsidRPr="009841B5">
        <w:rPr>
          <w:rFonts w:ascii="Arial" w:eastAsia="Times New Roman" w:hAnsi="Arial" w:cs="Arial"/>
          <w:lang w:val="es-ES" w:eastAsia="es-ES"/>
        </w:rPr>
        <w:t xml:space="preserve"> a los Proyectos de inversión;</w:t>
      </w:r>
    </w:p>
    <w:p w14:paraId="1DC460CE" w14:textId="59B41FF0" w:rsidR="009841B5" w:rsidRPr="009841B5" w:rsidRDefault="009841B5" w:rsidP="009841B5">
      <w:pPr>
        <w:pStyle w:val="Prrafodelista"/>
        <w:numPr>
          <w:ilvl w:val="0"/>
          <w:numId w:val="53"/>
        </w:numPr>
        <w:spacing w:line="276" w:lineRule="auto"/>
        <w:ind w:left="567" w:right="8" w:hanging="567"/>
        <w:jc w:val="both"/>
        <w:rPr>
          <w:rFonts w:ascii="Arial" w:eastAsia="Times New Roman" w:hAnsi="Arial" w:cs="Arial"/>
          <w:lang w:val="es-ES" w:eastAsia="es-ES"/>
        </w:rPr>
      </w:pPr>
      <w:r w:rsidRPr="009841B5">
        <w:rPr>
          <w:rFonts w:ascii="Arial" w:eastAsia="Times New Roman" w:hAnsi="Arial" w:cs="Arial"/>
          <w:b/>
          <w:bCs/>
          <w:lang w:val="es-ES" w:eastAsia="es-ES"/>
        </w:rPr>
        <w:t>PPI</w:t>
      </w:r>
      <w:r w:rsidRPr="009841B5">
        <w:rPr>
          <w:rFonts w:ascii="Arial" w:eastAsia="Times New Roman" w:hAnsi="Arial" w:cs="Arial"/>
          <w:lang w:val="es-ES" w:eastAsia="es-ES"/>
        </w:rPr>
        <w:t>: a los Programas y proyectos de inversión;</w:t>
      </w:r>
    </w:p>
    <w:p w14:paraId="11C26DD2" w14:textId="455E5F5F" w:rsidR="009841B5" w:rsidRPr="009841B5" w:rsidRDefault="009841B5" w:rsidP="009841B5">
      <w:pPr>
        <w:pStyle w:val="Prrafodelista"/>
        <w:numPr>
          <w:ilvl w:val="0"/>
          <w:numId w:val="53"/>
        </w:numPr>
        <w:spacing w:line="276" w:lineRule="auto"/>
        <w:ind w:left="567" w:right="8" w:hanging="567"/>
        <w:jc w:val="both"/>
        <w:rPr>
          <w:rFonts w:ascii="Arial" w:eastAsia="Times New Roman" w:hAnsi="Arial" w:cs="Arial"/>
          <w:lang w:val="es-ES" w:eastAsia="es-ES"/>
        </w:rPr>
      </w:pPr>
      <w:r w:rsidRPr="009841B5">
        <w:rPr>
          <w:rFonts w:ascii="Arial" w:eastAsia="Times New Roman" w:hAnsi="Arial" w:cs="Arial"/>
          <w:b/>
          <w:bCs/>
          <w:lang w:val="es-ES" w:eastAsia="es-ES"/>
        </w:rPr>
        <w:t>Secretaría</w:t>
      </w:r>
      <w:r w:rsidRPr="009841B5">
        <w:rPr>
          <w:rFonts w:ascii="Arial" w:eastAsia="Times New Roman" w:hAnsi="Arial" w:cs="Arial"/>
          <w:lang w:val="es-ES" w:eastAsia="es-ES"/>
        </w:rPr>
        <w:t xml:space="preserve">: a la Secretaría de Finanzas y Administración del Gobierno del Estado de Baja California Sur; </w:t>
      </w:r>
    </w:p>
    <w:p w14:paraId="6AFBC07E" w14:textId="7B48FC32" w:rsidR="009841B5" w:rsidRPr="009841B5" w:rsidRDefault="009841B5" w:rsidP="009841B5">
      <w:pPr>
        <w:pStyle w:val="Prrafodelista"/>
        <w:numPr>
          <w:ilvl w:val="0"/>
          <w:numId w:val="53"/>
        </w:numPr>
        <w:spacing w:line="276" w:lineRule="auto"/>
        <w:ind w:left="567" w:right="8" w:hanging="567"/>
        <w:jc w:val="both"/>
        <w:rPr>
          <w:rFonts w:ascii="Arial" w:eastAsia="Times New Roman" w:hAnsi="Arial" w:cs="Arial"/>
          <w:lang w:val="es-ES" w:eastAsia="es-ES"/>
        </w:rPr>
      </w:pPr>
      <w:r w:rsidRPr="009841B5">
        <w:rPr>
          <w:rFonts w:ascii="Arial" w:eastAsia="Times New Roman" w:hAnsi="Arial" w:cs="Arial"/>
          <w:b/>
          <w:bCs/>
          <w:lang w:val="es-ES" w:eastAsia="es-ES"/>
        </w:rPr>
        <w:t>SED</w:t>
      </w:r>
      <w:r w:rsidRPr="009841B5">
        <w:rPr>
          <w:rFonts w:ascii="Arial" w:eastAsia="Times New Roman" w:hAnsi="Arial" w:cs="Arial"/>
          <w:lang w:val="es-ES" w:eastAsia="es-ES"/>
        </w:rPr>
        <w:t>: al Sistema de Evaluación del Desempeño;</w:t>
      </w:r>
    </w:p>
    <w:p w14:paraId="57148C3F" w14:textId="2C616381" w:rsidR="009841B5" w:rsidRDefault="009841B5" w:rsidP="009841B5">
      <w:pPr>
        <w:pStyle w:val="Prrafodelista"/>
        <w:numPr>
          <w:ilvl w:val="0"/>
          <w:numId w:val="53"/>
        </w:numPr>
        <w:spacing w:line="276" w:lineRule="auto"/>
        <w:ind w:left="567" w:right="8" w:hanging="567"/>
        <w:jc w:val="both"/>
        <w:rPr>
          <w:rFonts w:ascii="Arial" w:eastAsia="Times New Roman" w:hAnsi="Arial" w:cs="Arial"/>
          <w:lang w:val="es-ES" w:eastAsia="es-ES"/>
        </w:rPr>
      </w:pPr>
      <w:r w:rsidRPr="009841B5">
        <w:rPr>
          <w:rFonts w:ascii="Arial" w:eastAsia="Times New Roman" w:hAnsi="Arial" w:cs="Arial"/>
          <w:b/>
          <w:bCs/>
          <w:lang w:val="es-ES" w:eastAsia="es-ES"/>
        </w:rPr>
        <w:t>SIAFES</w:t>
      </w:r>
      <w:r w:rsidRPr="009841B5">
        <w:rPr>
          <w:rFonts w:ascii="Arial" w:eastAsia="Times New Roman" w:hAnsi="Arial" w:cs="Arial"/>
          <w:lang w:val="es-ES" w:eastAsia="es-ES"/>
        </w:rPr>
        <w:t>: al Sistema Integral de Administración Financiera Estatal;</w:t>
      </w:r>
    </w:p>
    <w:p w14:paraId="47039C2F" w14:textId="44268ACA" w:rsidR="00A54795" w:rsidRPr="009841B5" w:rsidRDefault="00A54795" w:rsidP="009841B5">
      <w:pPr>
        <w:pStyle w:val="Prrafodelista"/>
        <w:numPr>
          <w:ilvl w:val="0"/>
          <w:numId w:val="53"/>
        </w:numPr>
        <w:spacing w:line="276" w:lineRule="auto"/>
        <w:ind w:left="567" w:right="8" w:hanging="567"/>
        <w:jc w:val="both"/>
        <w:rPr>
          <w:rFonts w:ascii="Arial" w:eastAsia="Times New Roman" w:hAnsi="Arial" w:cs="Arial"/>
          <w:lang w:val="es-ES" w:eastAsia="es-ES"/>
        </w:rPr>
      </w:pPr>
      <w:proofErr w:type="spellStart"/>
      <w:r w:rsidRPr="00A54795">
        <w:rPr>
          <w:rFonts w:ascii="Arial" w:eastAsia="Times New Roman" w:hAnsi="Arial" w:cs="Arial"/>
          <w:b/>
          <w:bCs/>
          <w:lang w:val="es-ES" w:eastAsia="es-ES"/>
        </w:rPr>
        <w:t>TdR</w:t>
      </w:r>
      <w:proofErr w:type="spellEnd"/>
      <w:r>
        <w:rPr>
          <w:rFonts w:ascii="Arial" w:eastAsia="Times New Roman" w:hAnsi="Arial" w:cs="Arial"/>
          <w:lang w:val="es-ES" w:eastAsia="es-ES"/>
        </w:rPr>
        <w:t xml:space="preserve">: a los </w:t>
      </w:r>
      <w:r w:rsidRPr="00A54795">
        <w:rPr>
          <w:rFonts w:ascii="Arial" w:eastAsia="Times New Roman" w:hAnsi="Arial" w:cs="Arial"/>
          <w:lang w:val="es-ES" w:eastAsia="es-ES"/>
        </w:rPr>
        <w:t>Términos de Referencia</w:t>
      </w:r>
      <w:r>
        <w:rPr>
          <w:rFonts w:ascii="Arial" w:eastAsia="Times New Roman" w:hAnsi="Arial" w:cs="Arial"/>
          <w:lang w:val="es-ES" w:eastAsia="es-ES"/>
        </w:rPr>
        <w:t>;</w:t>
      </w:r>
    </w:p>
    <w:p w14:paraId="2A565A8B" w14:textId="5501412E" w:rsidR="003248C2" w:rsidRDefault="009841B5" w:rsidP="009841B5">
      <w:pPr>
        <w:pStyle w:val="Prrafodelista"/>
        <w:numPr>
          <w:ilvl w:val="0"/>
          <w:numId w:val="53"/>
        </w:numPr>
        <w:spacing w:line="276" w:lineRule="auto"/>
        <w:ind w:left="567" w:right="8" w:hanging="567"/>
        <w:jc w:val="both"/>
        <w:rPr>
          <w:rFonts w:ascii="Arial" w:eastAsia="Times New Roman" w:hAnsi="Arial" w:cs="Arial"/>
          <w:lang w:val="es-ES" w:eastAsia="es-ES"/>
        </w:rPr>
      </w:pPr>
      <w:r w:rsidRPr="009841B5">
        <w:rPr>
          <w:rFonts w:ascii="Arial" w:eastAsia="Times New Roman" w:hAnsi="Arial" w:cs="Arial"/>
          <w:b/>
          <w:bCs/>
          <w:lang w:val="es-ES" w:eastAsia="es-ES"/>
        </w:rPr>
        <w:t>UR</w:t>
      </w:r>
      <w:r w:rsidRPr="009841B5">
        <w:rPr>
          <w:rFonts w:ascii="Arial" w:eastAsia="Times New Roman" w:hAnsi="Arial" w:cs="Arial"/>
          <w:lang w:val="es-ES" w:eastAsia="es-ES"/>
        </w:rPr>
        <w:t>: a la Unidad Responsable;</w:t>
      </w:r>
    </w:p>
    <w:sectPr w:rsidR="003248C2" w:rsidSect="00CF5FEB">
      <w:headerReference w:type="default" r:id="rId8"/>
      <w:footerReference w:type="default" r:id="rId9"/>
      <w:pgSz w:w="12242" w:h="15842" w:code="1"/>
      <w:pgMar w:top="1701" w:right="1134" w:bottom="567" w:left="1701" w:header="170" w:footer="27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719A8B" w14:textId="77777777" w:rsidR="00825B3C" w:rsidRDefault="00825B3C">
      <w:pPr>
        <w:spacing w:after="0" w:line="240" w:lineRule="auto"/>
      </w:pPr>
      <w:r>
        <w:separator/>
      </w:r>
    </w:p>
  </w:endnote>
  <w:endnote w:type="continuationSeparator" w:id="0">
    <w:p w14:paraId="1D59C220" w14:textId="77777777" w:rsidR="00825B3C" w:rsidRDefault="00825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bertus Medium">
    <w:altName w:val="Candara"/>
    <w:charset w:val="00"/>
    <w:family w:val="swiss"/>
    <w:pitch w:val="variable"/>
    <w:sig w:usb0="00000001"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C9C4C5" w14:textId="77777777" w:rsidR="00317223" w:rsidRDefault="00317223">
    <w:pPr>
      <w:ind w:right="260"/>
      <w:rPr>
        <w:color w:val="0F243E" w:themeColor="text2" w:themeShade="80"/>
        <w:sz w:val="26"/>
        <w:szCs w:val="26"/>
      </w:rPr>
    </w:pPr>
  </w:p>
  <w:p w14:paraId="448E9A4D" w14:textId="77777777" w:rsidR="00317223" w:rsidRPr="00AF0D54" w:rsidRDefault="00317223" w:rsidP="00BB18C9">
    <w:pPr>
      <w:spacing w:after="0"/>
      <w:jc w:val="center"/>
      <w:rPr>
        <w:color w:val="1F497D" w:themeColor="text2"/>
        <w:sz w:val="15"/>
        <w:szCs w:val="15"/>
      </w:rPr>
    </w:pPr>
  </w:p>
  <w:p w14:paraId="2DC2428E" w14:textId="77777777" w:rsidR="00317223" w:rsidRDefault="00317223">
    <w:pPr>
      <w:pStyle w:val="Piedepgina"/>
    </w:pPr>
  </w:p>
  <w:p w14:paraId="10801F79" w14:textId="77777777" w:rsidR="00317223" w:rsidRDefault="00317223" w:rsidP="00CE6E55">
    <w:pPr>
      <w:pStyle w:val="Piedepgina"/>
      <w:tabs>
        <w:tab w:val="clear" w:pos="4419"/>
        <w:tab w:val="clear" w:pos="8838"/>
        <w:tab w:val="left" w:pos="3533"/>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75EF3D" w14:textId="77777777" w:rsidR="00825B3C" w:rsidRDefault="00825B3C">
      <w:pPr>
        <w:spacing w:after="0" w:line="240" w:lineRule="auto"/>
      </w:pPr>
      <w:r>
        <w:separator/>
      </w:r>
    </w:p>
  </w:footnote>
  <w:footnote w:type="continuationSeparator" w:id="0">
    <w:p w14:paraId="6AFCF9D0" w14:textId="77777777" w:rsidR="00825B3C" w:rsidRDefault="00825B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18938E" w14:textId="77777777" w:rsidR="00BF26F4" w:rsidRDefault="00BF26F4" w:rsidP="007440D4">
    <w:pPr>
      <w:pStyle w:val="Encabezado"/>
    </w:pPr>
  </w:p>
  <w:p w14:paraId="5DE1794A" w14:textId="77777777" w:rsidR="00CE08B7" w:rsidRDefault="00CE08B7" w:rsidP="00CE08B7">
    <w:pPr>
      <w:pStyle w:val="Encabezado"/>
    </w:pPr>
  </w:p>
  <w:p w14:paraId="2DF6E965" w14:textId="77777777" w:rsidR="007440D4" w:rsidRDefault="007440D4" w:rsidP="007440D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857A5"/>
    <w:multiLevelType w:val="hybridMultilevel"/>
    <w:tmpl w:val="02FA6DD0"/>
    <w:lvl w:ilvl="0" w:tplc="7500E2E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2F81F0E"/>
    <w:multiLevelType w:val="hybridMultilevel"/>
    <w:tmpl w:val="EC36936A"/>
    <w:lvl w:ilvl="0" w:tplc="6A2EC30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443241C"/>
    <w:multiLevelType w:val="hybridMultilevel"/>
    <w:tmpl w:val="4DC8819C"/>
    <w:lvl w:ilvl="0" w:tplc="080A000F">
      <w:start w:val="3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59A03E2"/>
    <w:multiLevelType w:val="hybridMultilevel"/>
    <w:tmpl w:val="72861A14"/>
    <w:lvl w:ilvl="0" w:tplc="CA965122">
      <w:start w:val="1"/>
      <w:numFmt w:val="upperRoman"/>
      <w:lvlText w:val="%1."/>
      <w:lvlJc w:val="left"/>
      <w:pPr>
        <w:ind w:left="1080" w:hanging="720"/>
      </w:pPr>
      <w:rPr>
        <w:rFonts w:ascii="Arial" w:eastAsiaTheme="minorHAnsi" w:hAnsi="Arial" w:cs="Arial"/>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5D7386E"/>
    <w:multiLevelType w:val="hybridMultilevel"/>
    <w:tmpl w:val="B6847650"/>
    <w:lvl w:ilvl="0" w:tplc="E22668B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AFC23EE"/>
    <w:multiLevelType w:val="hybridMultilevel"/>
    <w:tmpl w:val="45F426D0"/>
    <w:lvl w:ilvl="0" w:tplc="07CA2F6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15C1AE0"/>
    <w:multiLevelType w:val="hybridMultilevel"/>
    <w:tmpl w:val="504E560C"/>
    <w:lvl w:ilvl="0" w:tplc="539AA9A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1A2347B"/>
    <w:multiLevelType w:val="hybridMultilevel"/>
    <w:tmpl w:val="AE101638"/>
    <w:lvl w:ilvl="0" w:tplc="662620F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36F4E52"/>
    <w:multiLevelType w:val="hybridMultilevel"/>
    <w:tmpl w:val="040CBDFA"/>
    <w:lvl w:ilvl="0" w:tplc="080A000F">
      <w:start w:val="3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4CC1A16"/>
    <w:multiLevelType w:val="hybridMultilevel"/>
    <w:tmpl w:val="D8DACBB6"/>
    <w:lvl w:ilvl="0" w:tplc="0526D23C">
      <w:start w:val="1"/>
      <w:numFmt w:val="upperRoman"/>
      <w:lvlText w:val="%1."/>
      <w:lvlJc w:val="left"/>
      <w:pPr>
        <w:ind w:left="86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8F35E23"/>
    <w:multiLevelType w:val="hybridMultilevel"/>
    <w:tmpl w:val="0A42CD9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F0E2541"/>
    <w:multiLevelType w:val="hybridMultilevel"/>
    <w:tmpl w:val="4D121D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1403F66"/>
    <w:multiLevelType w:val="hybridMultilevel"/>
    <w:tmpl w:val="DD1E4E42"/>
    <w:lvl w:ilvl="0" w:tplc="CD3E5EF8">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2541FAD"/>
    <w:multiLevelType w:val="hybridMultilevel"/>
    <w:tmpl w:val="45BA6FEA"/>
    <w:lvl w:ilvl="0" w:tplc="1EC27364">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4" w15:restartNumberingAfterBreak="0">
    <w:nsid w:val="23244D6C"/>
    <w:multiLevelType w:val="hybridMultilevel"/>
    <w:tmpl w:val="EA4857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57107AE"/>
    <w:multiLevelType w:val="hybridMultilevel"/>
    <w:tmpl w:val="AB960D48"/>
    <w:lvl w:ilvl="0" w:tplc="F2DC8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6287EE9"/>
    <w:multiLevelType w:val="hybridMultilevel"/>
    <w:tmpl w:val="12443354"/>
    <w:lvl w:ilvl="0" w:tplc="76BA34F6">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7C445CA"/>
    <w:multiLevelType w:val="hybridMultilevel"/>
    <w:tmpl w:val="7AAA6624"/>
    <w:lvl w:ilvl="0" w:tplc="F014D9BE">
      <w:start w:val="1"/>
      <w:numFmt w:val="bullet"/>
      <w:lvlText w:val=""/>
      <w:lvlJc w:val="left"/>
      <w:pPr>
        <w:ind w:left="720" w:hanging="360"/>
      </w:pPr>
      <w:rPr>
        <w:rFonts w:ascii="Symbol" w:hAnsi="Symbol" w:hint="default"/>
        <w:lang w:val="es-MX"/>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A083EF5"/>
    <w:multiLevelType w:val="hybridMultilevel"/>
    <w:tmpl w:val="D9AE9E0E"/>
    <w:lvl w:ilvl="0" w:tplc="080A0015">
      <w:start w:val="1"/>
      <w:numFmt w:val="upperLetter"/>
      <w:lvlText w:val="%1."/>
      <w:lvlJc w:val="left"/>
      <w:pPr>
        <w:ind w:left="2847" w:hanging="360"/>
      </w:pPr>
      <w:rPr>
        <w:rFonts w:hint="default"/>
      </w:rPr>
    </w:lvl>
    <w:lvl w:ilvl="1" w:tplc="080A0019" w:tentative="1">
      <w:start w:val="1"/>
      <w:numFmt w:val="lowerLetter"/>
      <w:lvlText w:val="%2."/>
      <w:lvlJc w:val="left"/>
      <w:pPr>
        <w:ind w:left="3567" w:hanging="360"/>
      </w:pPr>
    </w:lvl>
    <w:lvl w:ilvl="2" w:tplc="080A001B" w:tentative="1">
      <w:start w:val="1"/>
      <w:numFmt w:val="lowerRoman"/>
      <w:lvlText w:val="%3."/>
      <w:lvlJc w:val="right"/>
      <w:pPr>
        <w:ind w:left="4287" w:hanging="180"/>
      </w:pPr>
    </w:lvl>
    <w:lvl w:ilvl="3" w:tplc="080A000F" w:tentative="1">
      <w:start w:val="1"/>
      <w:numFmt w:val="decimal"/>
      <w:lvlText w:val="%4."/>
      <w:lvlJc w:val="left"/>
      <w:pPr>
        <w:ind w:left="5007" w:hanging="360"/>
      </w:pPr>
    </w:lvl>
    <w:lvl w:ilvl="4" w:tplc="080A0019" w:tentative="1">
      <w:start w:val="1"/>
      <w:numFmt w:val="lowerLetter"/>
      <w:lvlText w:val="%5."/>
      <w:lvlJc w:val="left"/>
      <w:pPr>
        <w:ind w:left="5727" w:hanging="360"/>
      </w:pPr>
    </w:lvl>
    <w:lvl w:ilvl="5" w:tplc="080A001B" w:tentative="1">
      <w:start w:val="1"/>
      <w:numFmt w:val="lowerRoman"/>
      <w:lvlText w:val="%6."/>
      <w:lvlJc w:val="right"/>
      <w:pPr>
        <w:ind w:left="6447" w:hanging="180"/>
      </w:pPr>
    </w:lvl>
    <w:lvl w:ilvl="6" w:tplc="080A000F" w:tentative="1">
      <w:start w:val="1"/>
      <w:numFmt w:val="decimal"/>
      <w:lvlText w:val="%7."/>
      <w:lvlJc w:val="left"/>
      <w:pPr>
        <w:ind w:left="7167" w:hanging="360"/>
      </w:pPr>
    </w:lvl>
    <w:lvl w:ilvl="7" w:tplc="080A0019" w:tentative="1">
      <w:start w:val="1"/>
      <w:numFmt w:val="lowerLetter"/>
      <w:lvlText w:val="%8."/>
      <w:lvlJc w:val="left"/>
      <w:pPr>
        <w:ind w:left="7887" w:hanging="360"/>
      </w:pPr>
    </w:lvl>
    <w:lvl w:ilvl="8" w:tplc="080A001B" w:tentative="1">
      <w:start w:val="1"/>
      <w:numFmt w:val="lowerRoman"/>
      <w:lvlText w:val="%9."/>
      <w:lvlJc w:val="right"/>
      <w:pPr>
        <w:ind w:left="8607" w:hanging="180"/>
      </w:pPr>
    </w:lvl>
  </w:abstractNum>
  <w:abstractNum w:abstractNumId="19" w15:restartNumberingAfterBreak="0">
    <w:nsid w:val="2BB868BA"/>
    <w:multiLevelType w:val="hybridMultilevel"/>
    <w:tmpl w:val="8D009C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DB77B73"/>
    <w:multiLevelType w:val="hybridMultilevel"/>
    <w:tmpl w:val="68BA1B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02837A3"/>
    <w:multiLevelType w:val="hybridMultilevel"/>
    <w:tmpl w:val="07C45178"/>
    <w:lvl w:ilvl="0" w:tplc="A972F59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45E382D"/>
    <w:multiLevelType w:val="hybridMultilevel"/>
    <w:tmpl w:val="19D44FA4"/>
    <w:lvl w:ilvl="0" w:tplc="0526D23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AD12600"/>
    <w:multiLevelType w:val="hybridMultilevel"/>
    <w:tmpl w:val="15B06C1C"/>
    <w:lvl w:ilvl="0" w:tplc="080A000F">
      <w:start w:val="2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BB41640"/>
    <w:multiLevelType w:val="hybridMultilevel"/>
    <w:tmpl w:val="F2321690"/>
    <w:lvl w:ilvl="0" w:tplc="361898B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2027CD9"/>
    <w:multiLevelType w:val="hybridMultilevel"/>
    <w:tmpl w:val="9D94CE1C"/>
    <w:lvl w:ilvl="0" w:tplc="7E2CFE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2382129"/>
    <w:multiLevelType w:val="hybridMultilevel"/>
    <w:tmpl w:val="8F924000"/>
    <w:lvl w:ilvl="0" w:tplc="080A0017">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15:restartNumberingAfterBreak="0">
    <w:nsid w:val="429A4749"/>
    <w:multiLevelType w:val="hybridMultilevel"/>
    <w:tmpl w:val="53B8345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2E219CD"/>
    <w:multiLevelType w:val="hybridMultilevel"/>
    <w:tmpl w:val="20A84188"/>
    <w:lvl w:ilvl="0" w:tplc="5DEA6076">
      <w:start w:val="1"/>
      <w:numFmt w:val="bullet"/>
      <w:lvlText w:val=""/>
      <w:lvlJc w:val="left"/>
      <w:pPr>
        <w:ind w:left="720" w:hanging="360"/>
      </w:pPr>
      <w:rPr>
        <w:rFonts w:ascii="Symbol" w:eastAsia="Arial Unicode MS" w:hAnsi="Symbol" w:cs="Aria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5D07FA7"/>
    <w:multiLevelType w:val="hybridMultilevel"/>
    <w:tmpl w:val="F5927FB8"/>
    <w:lvl w:ilvl="0" w:tplc="C6CAB186">
      <w:start w:val="1"/>
      <w:numFmt w:val="lowerLetter"/>
      <w:lvlText w:val="%1)"/>
      <w:lvlJc w:val="left"/>
      <w:pPr>
        <w:ind w:left="1428" w:hanging="435"/>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30" w15:restartNumberingAfterBreak="0">
    <w:nsid w:val="46A26C65"/>
    <w:multiLevelType w:val="hybridMultilevel"/>
    <w:tmpl w:val="9B5A7AA2"/>
    <w:lvl w:ilvl="0" w:tplc="B5D428E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7C926F1"/>
    <w:multiLevelType w:val="hybridMultilevel"/>
    <w:tmpl w:val="1C4E301E"/>
    <w:lvl w:ilvl="0" w:tplc="0526D23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BF52C77"/>
    <w:multiLevelType w:val="hybridMultilevel"/>
    <w:tmpl w:val="05840B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4DD36CB2"/>
    <w:multiLevelType w:val="hybridMultilevel"/>
    <w:tmpl w:val="1450982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4B97BA4"/>
    <w:multiLevelType w:val="hybridMultilevel"/>
    <w:tmpl w:val="B8504F98"/>
    <w:lvl w:ilvl="0" w:tplc="B3E4D84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7DA089E"/>
    <w:multiLevelType w:val="hybridMultilevel"/>
    <w:tmpl w:val="02FA6DD0"/>
    <w:lvl w:ilvl="0" w:tplc="7500E2E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9672057"/>
    <w:multiLevelType w:val="hybridMultilevel"/>
    <w:tmpl w:val="0178CD02"/>
    <w:lvl w:ilvl="0" w:tplc="A6AEDB2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B2A14B5"/>
    <w:multiLevelType w:val="hybridMultilevel"/>
    <w:tmpl w:val="F0686FCE"/>
    <w:lvl w:ilvl="0" w:tplc="167004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5CA165C3"/>
    <w:multiLevelType w:val="hybridMultilevel"/>
    <w:tmpl w:val="080C3424"/>
    <w:lvl w:ilvl="0" w:tplc="1D7EB082">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5E497094"/>
    <w:multiLevelType w:val="hybridMultilevel"/>
    <w:tmpl w:val="4A480FB2"/>
    <w:lvl w:ilvl="0" w:tplc="2FB4733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5EE65D77"/>
    <w:multiLevelType w:val="hybridMultilevel"/>
    <w:tmpl w:val="92CC3A42"/>
    <w:lvl w:ilvl="0" w:tplc="622E004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5FA4715C"/>
    <w:multiLevelType w:val="hybridMultilevel"/>
    <w:tmpl w:val="C8E6D8E6"/>
    <w:lvl w:ilvl="0" w:tplc="D4B6F7CA">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9595654"/>
    <w:multiLevelType w:val="hybridMultilevel"/>
    <w:tmpl w:val="CAC4646E"/>
    <w:lvl w:ilvl="0" w:tplc="0526D23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6BE91B3B"/>
    <w:multiLevelType w:val="hybridMultilevel"/>
    <w:tmpl w:val="D50A5830"/>
    <w:lvl w:ilvl="0" w:tplc="622E004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6C2819E3"/>
    <w:multiLevelType w:val="hybridMultilevel"/>
    <w:tmpl w:val="CEE26308"/>
    <w:lvl w:ilvl="0" w:tplc="080A0015">
      <w:start w:val="9"/>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6CE30A60"/>
    <w:multiLevelType w:val="hybridMultilevel"/>
    <w:tmpl w:val="2730B550"/>
    <w:lvl w:ilvl="0" w:tplc="E610740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6FC409B7"/>
    <w:multiLevelType w:val="hybridMultilevel"/>
    <w:tmpl w:val="2D9886C8"/>
    <w:lvl w:ilvl="0" w:tplc="B8040200">
      <w:start w:val="1"/>
      <w:numFmt w:val="lowerLetter"/>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47" w15:restartNumberingAfterBreak="0">
    <w:nsid w:val="6FE27961"/>
    <w:multiLevelType w:val="hybridMultilevel"/>
    <w:tmpl w:val="C52479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702C0AEB"/>
    <w:multiLevelType w:val="hybridMultilevel"/>
    <w:tmpl w:val="B4967114"/>
    <w:lvl w:ilvl="0" w:tplc="5CAC9D30">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72C5314E"/>
    <w:multiLevelType w:val="hybridMultilevel"/>
    <w:tmpl w:val="A12A5CA6"/>
    <w:lvl w:ilvl="0" w:tplc="EF80B0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745244A5"/>
    <w:multiLevelType w:val="hybridMultilevel"/>
    <w:tmpl w:val="C7E8CB1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79894080"/>
    <w:multiLevelType w:val="hybridMultilevel"/>
    <w:tmpl w:val="D5C8D67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7A6D0651"/>
    <w:multiLevelType w:val="hybridMultilevel"/>
    <w:tmpl w:val="D7D217D4"/>
    <w:lvl w:ilvl="0" w:tplc="704A3D9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327293618">
    <w:abstractNumId w:val="17"/>
  </w:num>
  <w:num w:numId="2" w16cid:durableId="446630228">
    <w:abstractNumId w:val="15"/>
  </w:num>
  <w:num w:numId="3" w16cid:durableId="1140459968">
    <w:abstractNumId w:val="39"/>
  </w:num>
  <w:num w:numId="4" w16cid:durableId="1950576791">
    <w:abstractNumId w:val="35"/>
  </w:num>
  <w:num w:numId="5" w16cid:durableId="87115618">
    <w:abstractNumId w:val="33"/>
  </w:num>
  <w:num w:numId="6" w16cid:durableId="1679119128">
    <w:abstractNumId w:val="5"/>
  </w:num>
  <w:num w:numId="7" w16cid:durableId="959872247">
    <w:abstractNumId w:val="49"/>
  </w:num>
  <w:num w:numId="8" w16cid:durableId="478544192">
    <w:abstractNumId w:val="50"/>
  </w:num>
  <w:num w:numId="9" w16cid:durableId="573275676">
    <w:abstractNumId w:val="10"/>
  </w:num>
  <w:num w:numId="10" w16cid:durableId="1637761296">
    <w:abstractNumId w:val="11"/>
  </w:num>
  <w:num w:numId="11" w16cid:durableId="2118284481">
    <w:abstractNumId w:val="28"/>
  </w:num>
  <w:num w:numId="12" w16cid:durableId="397094149">
    <w:abstractNumId w:val="38"/>
  </w:num>
  <w:num w:numId="13" w16cid:durableId="1569029294">
    <w:abstractNumId w:val="48"/>
  </w:num>
  <w:num w:numId="14" w16cid:durableId="285938640">
    <w:abstractNumId w:val="51"/>
  </w:num>
  <w:num w:numId="15" w16cid:durableId="1714379247">
    <w:abstractNumId w:val="37"/>
  </w:num>
  <w:num w:numId="16" w16cid:durableId="1732657428">
    <w:abstractNumId w:val="43"/>
  </w:num>
  <w:num w:numId="17" w16cid:durableId="738019913">
    <w:abstractNumId w:val="6"/>
  </w:num>
  <w:num w:numId="18" w16cid:durableId="902831727">
    <w:abstractNumId w:val="40"/>
  </w:num>
  <w:num w:numId="19" w16cid:durableId="721104017">
    <w:abstractNumId w:val="13"/>
  </w:num>
  <w:num w:numId="20" w16cid:durableId="807016532">
    <w:abstractNumId w:val="27"/>
  </w:num>
  <w:num w:numId="21" w16cid:durableId="260115812">
    <w:abstractNumId w:val="25"/>
  </w:num>
  <w:num w:numId="22" w16cid:durableId="544833415">
    <w:abstractNumId w:val="18"/>
  </w:num>
  <w:num w:numId="23" w16cid:durableId="714811510">
    <w:abstractNumId w:val="41"/>
  </w:num>
  <w:num w:numId="24" w16cid:durableId="202400542">
    <w:abstractNumId w:val="26"/>
  </w:num>
  <w:num w:numId="25" w16cid:durableId="646519287">
    <w:abstractNumId w:val="30"/>
  </w:num>
  <w:num w:numId="26" w16cid:durableId="2022509919">
    <w:abstractNumId w:val="12"/>
  </w:num>
  <w:num w:numId="27" w16cid:durableId="1440180380">
    <w:abstractNumId w:val="21"/>
  </w:num>
  <w:num w:numId="28" w16cid:durableId="1107429411">
    <w:abstractNumId w:val="19"/>
  </w:num>
  <w:num w:numId="29" w16cid:durableId="1979451393">
    <w:abstractNumId w:val="34"/>
  </w:num>
  <w:num w:numId="30" w16cid:durableId="875503287">
    <w:abstractNumId w:val="3"/>
  </w:num>
  <w:num w:numId="31" w16cid:durableId="1356735579">
    <w:abstractNumId w:val="36"/>
  </w:num>
  <w:num w:numId="32" w16cid:durableId="2002806184">
    <w:abstractNumId w:val="24"/>
  </w:num>
  <w:num w:numId="33" w16cid:durableId="957569347">
    <w:abstractNumId w:val="1"/>
  </w:num>
  <w:num w:numId="34" w16cid:durableId="1828401312">
    <w:abstractNumId w:val="46"/>
  </w:num>
  <w:num w:numId="35" w16cid:durableId="2024698528">
    <w:abstractNumId w:val="4"/>
  </w:num>
  <w:num w:numId="36" w16cid:durableId="1757702333">
    <w:abstractNumId w:val="29"/>
  </w:num>
  <w:num w:numId="37" w16cid:durableId="857544963">
    <w:abstractNumId w:val="52"/>
  </w:num>
  <w:num w:numId="38" w16cid:durableId="1057511177">
    <w:abstractNumId w:val="20"/>
  </w:num>
  <w:num w:numId="39" w16cid:durableId="1908807862">
    <w:abstractNumId w:val="32"/>
  </w:num>
  <w:num w:numId="40" w16cid:durableId="675502994">
    <w:abstractNumId w:val="47"/>
  </w:num>
  <w:num w:numId="41" w16cid:durableId="1591423808">
    <w:abstractNumId w:val="22"/>
  </w:num>
  <w:num w:numId="42" w16cid:durableId="1181814893">
    <w:abstractNumId w:val="9"/>
  </w:num>
  <w:num w:numId="43" w16cid:durableId="1491945418">
    <w:abstractNumId w:val="42"/>
  </w:num>
  <w:num w:numId="44" w16cid:durableId="1008946099">
    <w:abstractNumId w:val="31"/>
  </w:num>
  <w:num w:numId="45" w16cid:durableId="1749886612">
    <w:abstractNumId w:val="44"/>
  </w:num>
  <w:num w:numId="46" w16cid:durableId="1357123865">
    <w:abstractNumId w:val="16"/>
  </w:num>
  <w:num w:numId="47" w16cid:durableId="826481747">
    <w:abstractNumId w:val="7"/>
  </w:num>
  <w:num w:numId="48" w16cid:durableId="642084153">
    <w:abstractNumId w:val="45"/>
  </w:num>
  <w:num w:numId="49" w16cid:durableId="1469978117">
    <w:abstractNumId w:val="8"/>
  </w:num>
  <w:num w:numId="50" w16cid:durableId="1173035841">
    <w:abstractNumId w:val="2"/>
  </w:num>
  <w:num w:numId="51" w16cid:durableId="1400444589">
    <w:abstractNumId w:val="23"/>
  </w:num>
  <w:num w:numId="52" w16cid:durableId="1197812049">
    <w:abstractNumId w:val="0"/>
  </w:num>
  <w:num w:numId="53" w16cid:durableId="1545483061">
    <w:abstractNumId w:val="1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08E"/>
    <w:rsid w:val="000000ED"/>
    <w:rsid w:val="0000112C"/>
    <w:rsid w:val="0000182E"/>
    <w:rsid w:val="00001E09"/>
    <w:rsid w:val="000022C5"/>
    <w:rsid w:val="00003112"/>
    <w:rsid w:val="00003A84"/>
    <w:rsid w:val="00003AA5"/>
    <w:rsid w:val="00003F51"/>
    <w:rsid w:val="000043C7"/>
    <w:rsid w:val="000044D7"/>
    <w:rsid w:val="00005A2C"/>
    <w:rsid w:val="00005A6E"/>
    <w:rsid w:val="00005BE4"/>
    <w:rsid w:val="000065BD"/>
    <w:rsid w:val="0000749A"/>
    <w:rsid w:val="0001093D"/>
    <w:rsid w:val="00010B04"/>
    <w:rsid w:val="00010E92"/>
    <w:rsid w:val="000111A2"/>
    <w:rsid w:val="000119D7"/>
    <w:rsid w:val="00011CD5"/>
    <w:rsid w:val="00011DF0"/>
    <w:rsid w:val="00012002"/>
    <w:rsid w:val="000129F0"/>
    <w:rsid w:val="00013026"/>
    <w:rsid w:val="00013883"/>
    <w:rsid w:val="00014053"/>
    <w:rsid w:val="00014E85"/>
    <w:rsid w:val="0001527D"/>
    <w:rsid w:val="000159A9"/>
    <w:rsid w:val="000167E8"/>
    <w:rsid w:val="00017211"/>
    <w:rsid w:val="000172CC"/>
    <w:rsid w:val="00020940"/>
    <w:rsid w:val="00020C27"/>
    <w:rsid w:val="00020EA2"/>
    <w:rsid w:val="00021316"/>
    <w:rsid w:val="000213A5"/>
    <w:rsid w:val="00021801"/>
    <w:rsid w:val="0002220C"/>
    <w:rsid w:val="000224A4"/>
    <w:rsid w:val="000227BE"/>
    <w:rsid w:val="00022E5E"/>
    <w:rsid w:val="000234D1"/>
    <w:rsid w:val="000241F4"/>
    <w:rsid w:val="000246EB"/>
    <w:rsid w:val="000255E0"/>
    <w:rsid w:val="00025725"/>
    <w:rsid w:val="00026186"/>
    <w:rsid w:val="000262BB"/>
    <w:rsid w:val="0002642B"/>
    <w:rsid w:val="00026C6F"/>
    <w:rsid w:val="00027208"/>
    <w:rsid w:val="00030907"/>
    <w:rsid w:val="000316C7"/>
    <w:rsid w:val="00031C65"/>
    <w:rsid w:val="00032739"/>
    <w:rsid w:val="0003309F"/>
    <w:rsid w:val="0003357C"/>
    <w:rsid w:val="00033682"/>
    <w:rsid w:val="00033AF8"/>
    <w:rsid w:val="00033B9E"/>
    <w:rsid w:val="000340E8"/>
    <w:rsid w:val="000345A4"/>
    <w:rsid w:val="00034C88"/>
    <w:rsid w:val="000367BB"/>
    <w:rsid w:val="00036F27"/>
    <w:rsid w:val="00041315"/>
    <w:rsid w:val="00041903"/>
    <w:rsid w:val="00042013"/>
    <w:rsid w:val="00042522"/>
    <w:rsid w:val="00042590"/>
    <w:rsid w:val="00042DBE"/>
    <w:rsid w:val="00043232"/>
    <w:rsid w:val="00043396"/>
    <w:rsid w:val="00043BBF"/>
    <w:rsid w:val="00044D4F"/>
    <w:rsid w:val="00044DFC"/>
    <w:rsid w:val="00046850"/>
    <w:rsid w:val="00046FC1"/>
    <w:rsid w:val="000479A9"/>
    <w:rsid w:val="00047F6D"/>
    <w:rsid w:val="00050758"/>
    <w:rsid w:val="00051BE3"/>
    <w:rsid w:val="00051F2E"/>
    <w:rsid w:val="0005284E"/>
    <w:rsid w:val="00053BEB"/>
    <w:rsid w:val="000548AE"/>
    <w:rsid w:val="00054F50"/>
    <w:rsid w:val="0005520D"/>
    <w:rsid w:val="00055B14"/>
    <w:rsid w:val="000560B4"/>
    <w:rsid w:val="00056242"/>
    <w:rsid w:val="00056743"/>
    <w:rsid w:val="000569F2"/>
    <w:rsid w:val="00057BB1"/>
    <w:rsid w:val="00057F37"/>
    <w:rsid w:val="000608E1"/>
    <w:rsid w:val="00060AED"/>
    <w:rsid w:val="0006104F"/>
    <w:rsid w:val="00061CAE"/>
    <w:rsid w:val="00061E8B"/>
    <w:rsid w:val="000620F9"/>
    <w:rsid w:val="00062B4E"/>
    <w:rsid w:val="00062C8B"/>
    <w:rsid w:val="000637EF"/>
    <w:rsid w:val="00063D20"/>
    <w:rsid w:val="00064149"/>
    <w:rsid w:val="0006455E"/>
    <w:rsid w:val="00064582"/>
    <w:rsid w:val="00064BDD"/>
    <w:rsid w:val="00065173"/>
    <w:rsid w:val="0006582D"/>
    <w:rsid w:val="000658F1"/>
    <w:rsid w:val="00065B7C"/>
    <w:rsid w:val="00065CA9"/>
    <w:rsid w:val="000668D3"/>
    <w:rsid w:val="00066BFD"/>
    <w:rsid w:val="000673C5"/>
    <w:rsid w:val="00067DEA"/>
    <w:rsid w:val="00067FE4"/>
    <w:rsid w:val="0007000E"/>
    <w:rsid w:val="00070357"/>
    <w:rsid w:val="00070556"/>
    <w:rsid w:val="00070726"/>
    <w:rsid w:val="00070F51"/>
    <w:rsid w:val="0007137D"/>
    <w:rsid w:val="000716B9"/>
    <w:rsid w:val="00071AAD"/>
    <w:rsid w:val="00071B62"/>
    <w:rsid w:val="00072294"/>
    <w:rsid w:val="00072EB2"/>
    <w:rsid w:val="0007363A"/>
    <w:rsid w:val="00073D75"/>
    <w:rsid w:val="000746A2"/>
    <w:rsid w:val="000750C9"/>
    <w:rsid w:val="00075922"/>
    <w:rsid w:val="000764CA"/>
    <w:rsid w:val="0007689C"/>
    <w:rsid w:val="000769C7"/>
    <w:rsid w:val="00076DD8"/>
    <w:rsid w:val="00076EE6"/>
    <w:rsid w:val="00077469"/>
    <w:rsid w:val="00077490"/>
    <w:rsid w:val="0007795B"/>
    <w:rsid w:val="000803E9"/>
    <w:rsid w:val="0008090F"/>
    <w:rsid w:val="0008092E"/>
    <w:rsid w:val="00080A1F"/>
    <w:rsid w:val="00080F87"/>
    <w:rsid w:val="000814CB"/>
    <w:rsid w:val="000818D1"/>
    <w:rsid w:val="00081AF0"/>
    <w:rsid w:val="00081FB2"/>
    <w:rsid w:val="00082216"/>
    <w:rsid w:val="000826E4"/>
    <w:rsid w:val="0008279E"/>
    <w:rsid w:val="00082F12"/>
    <w:rsid w:val="000832C3"/>
    <w:rsid w:val="00083E0B"/>
    <w:rsid w:val="000842E1"/>
    <w:rsid w:val="000844E4"/>
    <w:rsid w:val="000846A3"/>
    <w:rsid w:val="00084D57"/>
    <w:rsid w:val="0008576A"/>
    <w:rsid w:val="00085882"/>
    <w:rsid w:val="00085D5D"/>
    <w:rsid w:val="00086395"/>
    <w:rsid w:val="00086C94"/>
    <w:rsid w:val="00087085"/>
    <w:rsid w:val="0008713D"/>
    <w:rsid w:val="00087C39"/>
    <w:rsid w:val="00087D13"/>
    <w:rsid w:val="00087E70"/>
    <w:rsid w:val="00090282"/>
    <w:rsid w:val="00090321"/>
    <w:rsid w:val="00090779"/>
    <w:rsid w:val="0009092E"/>
    <w:rsid w:val="00090E42"/>
    <w:rsid w:val="00091AC6"/>
    <w:rsid w:val="00091BCD"/>
    <w:rsid w:val="00091D36"/>
    <w:rsid w:val="00092344"/>
    <w:rsid w:val="00093813"/>
    <w:rsid w:val="00093F5E"/>
    <w:rsid w:val="00094A7A"/>
    <w:rsid w:val="00094D7F"/>
    <w:rsid w:val="000951AC"/>
    <w:rsid w:val="0009561F"/>
    <w:rsid w:val="00095634"/>
    <w:rsid w:val="00095AA5"/>
    <w:rsid w:val="00095B87"/>
    <w:rsid w:val="00095EC7"/>
    <w:rsid w:val="0009650B"/>
    <w:rsid w:val="0009722C"/>
    <w:rsid w:val="00097B46"/>
    <w:rsid w:val="00097E4C"/>
    <w:rsid w:val="00097E8A"/>
    <w:rsid w:val="00097F24"/>
    <w:rsid w:val="000A0517"/>
    <w:rsid w:val="000A0CAF"/>
    <w:rsid w:val="000A27B4"/>
    <w:rsid w:val="000A28BF"/>
    <w:rsid w:val="000A33C6"/>
    <w:rsid w:val="000A4836"/>
    <w:rsid w:val="000A4E7E"/>
    <w:rsid w:val="000A4E93"/>
    <w:rsid w:val="000A563A"/>
    <w:rsid w:val="000A5B83"/>
    <w:rsid w:val="000A63F2"/>
    <w:rsid w:val="000A643C"/>
    <w:rsid w:val="000A6FFD"/>
    <w:rsid w:val="000B0DA8"/>
    <w:rsid w:val="000B1086"/>
    <w:rsid w:val="000B2476"/>
    <w:rsid w:val="000B2819"/>
    <w:rsid w:val="000B323B"/>
    <w:rsid w:val="000B35E5"/>
    <w:rsid w:val="000B3B3B"/>
    <w:rsid w:val="000B3D6D"/>
    <w:rsid w:val="000B4638"/>
    <w:rsid w:val="000B47FD"/>
    <w:rsid w:val="000B4B88"/>
    <w:rsid w:val="000B60FB"/>
    <w:rsid w:val="000B6FEA"/>
    <w:rsid w:val="000B710B"/>
    <w:rsid w:val="000B76A0"/>
    <w:rsid w:val="000B7FEF"/>
    <w:rsid w:val="000C02AC"/>
    <w:rsid w:val="000C09BE"/>
    <w:rsid w:val="000C0D58"/>
    <w:rsid w:val="000C0E3F"/>
    <w:rsid w:val="000C0F1A"/>
    <w:rsid w:val="000C1828"/>
    <w:rsid w:val="000C184B"/>
    <w:rsid w:val="000C1C40"/>
    <w:rsid w:val="000C1EB6"/>
    <w:rsid w:val="000C2310"/>
    <w:rsid w:val="000C24A2"/>
    <w:rsid w:val="000C267C"/>
    <w:rsid w:val="000C2956"/>
    <w:rsid w:val="000C2AB5"/>
    <w:rsid w:val="000C2DD4"/>
    <w:rsid w:val="000C2ECF"/>
    <w:rsid w:val="000C2FC8"/>
    <w:rsid w:val="000C381F"/>
    <w:rsid w:val="000C3B46"/>
    <w:rsid w:val="000C403D"/>
    <w:rsid w:val="000C4337"/>
    <w:rsid w:val="000C4415"/>
    <w:rsid w:val="000C4ED3"/>
    <w:rsid w:val="000C4EDA"/>
    <w:rsid w:val="000C5485"/>
    <w:rsid w:val="000C5995"/>
    <w:rsid w:val="000C5A58"/>
    <w:rsid w:val="000C5A7B"/>
    <w:rsid w:val="000C64EB"/>
    <w:rsid w:val="000C6516"/>
    <w:rsid w:val="000C6E31"/>
    <w:rsid w:val="000C7195"/>
    <w:rsid w:val="000C78B6"/>
    <w:rsid w:val="000C78FD"/>
    <w:rsid w:val="000C7CCC"/>
    <w:rsid w:val="000D0448"/>
    <w:rsid w:val="000D05E6"/>
    <w:rsid w:val="000D0A4F"/>
    <w:rsid w:val="000D0C7F"/>
    <w:rsid w:val="000D1DBF"/>
    <w:rsid w:val="000D2312"/>
    <w:rsid w:val="000D2B0D"/>
    <w:rsid w:val="000D2D93"/>
    <w:rsid w:val="000D3405"/>
    <w:rsid w:val="000D35A5"/>
    <w:rsid w:val="000D37C9"/>
    <w:rsid w:val="000D3960"/>
    <w:rsid w:val="000D3C9A"/>
    <w:rsid w:val="000D4101"/>
    <w:rsid w:val="000D4F46"/>
    <w:rsid w:val="000D5F3C"/>
    <w:rsid w:val="000D6D84"/>
    <w:rsid w:val="000D720E"/>
    <w:rsid w:val="000E037A"/>
    <w:rsid w:val="000E07BB"/>
    <w:rsid w:val="000E0BBE"/>
    <w:rsid w:val="000E103F"/>
    <w:rsid w:val="000E12A7"/>
    <w:rsid w:val="000E1675"/>
    <w:rsid w:val="000E19F7"/>
    <w:rsid w:val="000E1D13"/>
    <w:rsid w:val="000E2EC2"/>
    <w:rsid w:val="000E3509"/>
    <w:rsid w:val="000E3737"/>
    <w:rsid w:val="000E3ED3"/>
    <w:rsid w:val="000E46CE"/>
    <w:rsid w:val="000E4A6C"/>
    <w:rsid w:val="000E4F51"/>
    <w:rsid w:val="000E52B8"/>
    <w:rsid w:val="000E58EC"/>
    <w:rsid w:val="000E60FC"/>
    <w:rsid w:val="000E6845"/>
    <w:rsid w:val="000E68FC"/>
    <w:rsid w:val="000E6B40"/>
    <w:rsid w:val="000E6B9A"/>
    <w:rsid w:val="000E6BF8"/>
    <w:rsid w:val="000E6E40"/>
    <w:rsid w:val="000E7165"/>
    <w:rsid w:val="000E7435"/>
    <w:rsid w:val="000E7839"/>
    <w:rsid w:val="000F0404"/>
    <w:rsid w:val="000F0A14"/>
    <w:rsid w:val="000F0CBA"/>
    <w:rsid w:val="000F1895"/>
    <w:rsid w:val="000F230A"/>
    <w:rsid w:val="000F26A1"/>
    <w:rsid w:val="000F3A53"/>
    <w:rsid w:val="000F406B"/>
    <w:rsid w:val="000F450C"/>
    <w:rsid w:val="000F4670"/>
    <w:rsid w:val="000F467D"/>
    <w:rsid w:val="000F4908"/>
    <w:rsid w:val="000F5008"/>
    <w:rsid w:val="000F528B"/>
    <w:rsid w:val="000F5317"/>
    <w:rsid w:val="000F5386"/>
    <w:rsid w:val="000F58E0"/>
    <w:rsid w:val="000F5A22"/>
    <w:rsid w:val="000F5B84"/>
    <w:rsid w:val="000F5F44"/>
    <w:rsid w:val="000F6B8B"/>
    <w:rsid w:val="000F6FAB"/>
    <w:rsid w:val="000F737B"/>
    <w:rsid w:val="000F7441"/>
    <w:rsid w:val="00100478"/>
    <w:rsid w:val="001009F2"/>
    <w:rsid w:val="00100A60"/>
    <w:rsid w:val="001014D9"/>
    <w:rsid w:val="001016C2"/>
    <w:rsid w:val="00102620"/>
    <w:rsid w:val="00102718"/>
    <w:rsid w:val="00102CCD"/>
    <w:rsid w:val="001039BE"/>
    <w:rsid w:val="001045D4"/>
    <w:rsid w:val="0010475E"/>
    <w:rsid w:val="0010490E"/>
    <w:rsid w:val="00104921"/>
    <w:rsid w:val="00104BBD"/>
    <w:rsid w:val="00105324"/>
    <w:rsid w:val="001056BE"/>
    <w:rsid w:val="00105D04"/>
    <w:rsid w:val="00105EBB"/>
    <w:rsid w:val="00105F77"/>
    <w:rsid w:val="001060B5"/>
    <w:rsid w:val="001066F0"/>
    <w:rsid w:val="00106DB2"/>
    <w:rsid w:val="00107248"/>
    <w:rsid w:val="001077CB"/>
    <w:rsid w:val="001077F9"/>
    <w:rsid w:val="00107CE3"/>
    <w:rsid w:val="00110193"/>
    <w:rsid w:val="00110683"/>
    <w:rsid w:val="00110C13"/>
    <w:rsid w:val="00111604"/>
    <w:rsid w:val="001127CA"/>
    <w:rsid w:val="00112AF7"/>
    <w:rsid w:val="00112B62"/>
    <w:rsid w:val="00113637"/>
    <w:rsid w:val="00113BD9"/>
    <w:rsid w:val="00113D7A"/>
    <w:rsid w:val="001144AA"/>
    <w:rsid w:val="00114F4A"/>
    <w:rsid w:val="001155F4"/>
    <w:rsid w:val="00115725"/>
    <w:rsid w:val="001157CD"/>
    <w:rsid w:val="00115F81"/>
    <w:rsid w:val="00116EE1"/>
    <w:rsid w:val="0011743C"/>
    <w:rsid w:val="00117490"/>
    <w:rsid w:val="00117F31"/>
    <w:rsid w:val="00120313"/>
    <w:rsid w:val="0012039E"/>
    <w:rsid w:val="00120AD0"/>
    <w:rsid w:val="00120B39"/>
    <w:rsid w:val="001213E0"/>
    <w:rsid w:val="001215D2"/>
    <w:rsid w:val="00121605"/>
    <w:rsid w:val="00121F92"/>
    <w:rsid w:val="00121FB4"/>
    <w:rsid w:val="00122A3D"/>
    <w:rsid w:val="00122FBB"/>
    <w:rsid w:val="00123315"/>
    <w:rsid w:val="001233E8"/>
    <w:rsid w:val="00123498"/>
    <w:rsid w:val="00123A8B"/>
    <w:rsid w:val="00123C19"/>
    <w:rsid w:val="00124862"/>
    <w:rsid w:val="00124D7F"/>
    <w:rsid w:val="001251E7"/>
    <w:rsid w:val="00125853"/>
    <w:rsid w:val="00125D5D"/>
    <w:rsid w:val="00125E65"/>
    <w:rsid w:val="00125F19"/>
    <w:rsid w:val="00126C9D"/>
    <w:rsid w:val="0012798D"/>
    <w:rsid w:val="00127A0A"/>
    <w:rsid w:val="00127C2E"/>
    <w:rsid w:val="00127E12"/>
    <w:rsid w:val="00127EB2"/>
    <w:rsid w:val="00130417"/>
    <w:rsid w:val="00131A2C"/>
    <w:rsid w:val="00132140"/>
    <w:rsid w:val="00132297"/>
    <w:rsid w:val="0013302E"/>
    <w:rsid w:val="001331C2"/>
    <w:rsid w:val="00133B3E"/>
    <w:rsid w:val="00133E3C"/>
    <w:rsid w:val="00133FD6"/>
    <w:rsid w:val="001345F1"/>
    <w:rsid w:val="00134B8D"/>
    <w:rsid w:val="00135620"/>
    <w:rsid w:val="001357E1"/>
    <w:rsid w:val="00135EBA"/>
    <w:rsid w:val="00135FAC"/>
    <w:rsid w:val="001360DB"/>
    <w:rsid w:val="00136480"/>
    <w:rsid w:val="001368FB"/>
    <w:rsid w:val="0013710B"/>
    <w:rsid w:val="00137747"/>
    <w:rsid w:val="001379BA"/>
    <w:rsid w:val="00137E4B"/>
    <w:rsid w:val="0014087B"/>
    <w:rsid w:val="001408B5"/>
    <w:rsid w:val="00140950"/>
    <w:rsid w:val="00140ED7"/>
    <w:rsid w:val="00140F8E"/>
    <w:rsid w:val="00141633"/>
    <w:rsid w:val="00141E44"/>
    <w:rsid w:val="00142327"/>
    <w:rsid w:val="001429DE"/>
    <w:rsid w:val="00142AFE"/>
    <w:rsid w:val="0014342B"/>
    <w:rsid w:val="00143592"/>
    <w:rsid w:val="00143C93"/>
    <w:rsid w:val="00144474"/>
    <w:rsid w:val="00144684"/>
    <w:rsid w:val="00145B05"/>
    <w:rsid w:val="00145D00"/>
    <w:rsid w:val="00145EA1"/>
    <w:rsid w:val="00145F5E"/>
    <w:rsid w:val="00146226"/>
    <w:rsid w:val="0014675B"/>
    <w:rsid w:val="00146D0E"/>
    <w:rsid w:val="00146F65"/>
    <w:rsid w:val="0014726D"/>
    <w:rsid w:val="0014777B"/>
    <w:rsid w:val="00147C74"/>
    <w:rsid w:val="00150234"/>
    <w:rsid w:val="001506B9"/>
    <w:rsid w:val="00150758"/>
    <w:rsid w:val="00150F6F"/>
    <w:rsid w:val="001510C9"/>
    <w:rsid w:val="0015119F"/>
    <w:rsid w:val="00151A6E"/>
    <w:rsid w:val="00151D17"/>
    <w:rsid w:val="00151E31"/>
    <w:rsid w:val="00151EDD"/>
    <w:rsid w:val="0015236F"/>
    <w:rsid w:val="00152B0B"/>
    <w:rsid w:val="00152D5D"/>
    <w:rsid w:val="00153448"/>
    <w:rsid w:val="00154994"/>
    <w:rsid w:val="00154D4C"/>
    <w:rsid w:val="00154E21"/>
    <w:rsid w:val="00154FF3"/>
    <w:rsid w:val="0015585D"/>
    <w:rsid w:val="00155C12"/>
    <w:rsid w:val="0015626E"/>
    <w:rsid w:val="0015679F"/>
    <w:rsid w:val="0015791C"/>
    <w:rsid w:val="0016041C"/>
    <w:rsid w:val="00160718"/>
    <w:rsid w:val="00160981"/>
    <w:rsid w:val="00160A67"/>
    <w:rsid w:val="00161958"/>
    <w:rsid w:val="00162A61"/>
    <w:rsid w:val="00162D29"/>
    <w:rsid w:val="001630A5"/>
    <w:rsid w:val="0016352D"/>
    <w:rsid w:val="00164371"/>
    <w:rsid w:val="0016498A"/>
    <w:rsid w:val="00164CDB"/>
    <w:rsid w:val="00164E05"/>
    <w:rsid w:val="00165172"/>
    <w:rsid w:val="0016547F"/>
    <w:rsid w:val="00166036"/>
    <w:rsid w:val="00166260"/>
    <w:rsid w:val="00166677"/>
    <w:rsid w:val="001667FC"/>
    <w:rsid w:val="00166871"/>
    <w:rsid w:val="00167251"/>
    <w:rsid w:val="00167989"/>
    <w:rsid w:val="00167A3F"/>
    <w:rsid w:val="00167AF4"/>
    <w:rsid w:val="00167B11"/>
    <w:rsid w:val="0017070A"/>
    <w:rsid w:val="00170C39"/>
    <w:rsid w:val="00171216"/>
    <w:rsid w:val="001716A3"/>
    <w:rsid w:val="0017191E"/>
    <w:rsid w:val="00171963"/>
    <w:rsid w:val="00171C0F"/>
    <w:rsid w:val="00171D95"/>
    <w:rsid w:val="00172A8A"/>
    <w:rsid w:val="00172A91"/>
    <w:rsid w:val="00172BC9"/>
    <w:rsid w:val="00172D31"/>
    <w:rsid w:val="00172D75"/>
    <w:rsid w:val="00172E5E"/>
    <w:rsid w:val="00172ECC"/>
    <w:rsid w:val="001730DC"/>
    <w:rsid w:val="00173F76"/>
    <w:rsid w:val="0017487F"/>
    <w:rsid w:val="00174DA3"/>
    <w:rsid w:val="001751A8"/>
    <w:rsid w:val="00175596"/>
    <w:rsid w:val="00175EC9"/>
    <w:rsid w:val="001767CF"/>
    <w:rsid w:val="001771AD"/>
    <w:rsid w:val="00177251"/>
    <w:rsid w:val="00177313"/>
    <w:rsid w:val="001777EE"/>
    <w:rsid w:val="00177FBA"/>
    <w:rsid w:val="001802A8"/>
    <w:rsid w:val="00180408"/>
    <w:rsid w:val="00180654"/>
    <w:rsid w:val="001806FC"/>
    <w:rsid w:val="00180B72"/>
    <w:rsid w:val="00181324"/>
    <w:rsid w:val="00181665"/>
    <w:rsid w:val="001816D5"/>
    <w:rsid w:val="0018197C"/>
    <w:rsid w:val="00181F6B"/>
    <w:rsid w:val="0018217F"/>
    <w:rsid w:val="00182938"/>
    <w:rsid w:val="001848C8"/>
    <w:rsid w:val="00184B8E"/>
    <w:rsid w:val="001855A3"/>
    <w:rsid w:val="0018581B"/>
    <w:rsid w:val="00185FBF"/>
    <w:rsid w:val="00186BA3"/>
    <w:rsid w:val="001873C7"/>
    <w:rsid w:val="0019026A"/>
    <w:rsid w:val="0019033F"/>
    <w:rsid w:val="001911E9"/>
    <w:rsid w:val="00191AC4"/>
    <w:rsid w:val="00191D30"/>
    <w:rsid w:val="0019246D"/>
    <w:rsid w:val="001924C0"/>
    <w:rsid w:val="00192587"/>
    <w:rsid w:val="001925A1"/>
    <w:rsid w:val="0019264C"/>
    <w:rsid w:val="00192DD6"/>
    <w:rsid w:val="00192DF2"/>
    <w:rsid w:val="00193347"/>
    <w:rsid w:val="00193878"/>
    <w:rsid w:val="00193D78"/>
    <w:rsid w:val="00193FAC"/>
    <w:rsid w:val="00194274"/>
    <w:rsid w:val="00194858"/>
    <w:rsid w:val="00195A61"/>
    <w:rsid w:val="00195CB0"/>
    <w:rsid w:val="00196A34"/>
    <w:rsid w:val="00196C75"/>
    <w:rsid w:val="00197196"/>
    <w:rsid w:val="00197933"/>
    <w:rsid w:val="00197B4D"/>
    <w:rsid w:val="001A01BE"/>
    <w:rsid w:val="001A0B46"/>
    <w:rsid w:val="001A0FB3"/>
    <w:rsid w:val="001A143B"/>
    <w:rsid w:val="001A1B96"/>
    <w:rsid w:val="001A22EB"/>
    <w:rsid w:val="001A281B"/>
    <w:rsid w:val="001A2CBD"/>
    <w:rsid w:val="001A399A"/>
    <w:rsid w:val="001A43ED"/>
    <w:rsid w:val="001A57DC"/>
    <w:rsid w:val="001A6D7F"/>
    <w:rsid w:val="001A7207"/>
    <w:rsid w:val="001A76C6"/>
    <w:rsid w:val="001A7D79"/>
    <w:rsid w:val="001A7DAF"/>
    <w:rsid w:val="001B0B2B"/>
    <w:rsid w:val="001B1034"/>
    <w:rsid w:val="001B1497"/>
    <w:rsid w:val="001B1797"/>
    <w:rsid w:val="001B2342"/>
    <w:rsid w:val="001B27A8"/>
    <w:rsid w:val="001B37EC"/>
    <w:rsid w:val="001B4C54"/>
    <w:rsid w:val="001B4EE3"/>
    <w:rsid w:val="001B5654"/>
    <w:rsid w:val="001B5A92"/>
    <w:rsid w:val="001B62A5"/>
    <w:rsid w:val="001B6682"/>
    <w:rsid w:val="001B6BF1"/>
    <w:rsid w:val="001B6C41"/>
    <w:rsid w:val="001B7AB5"/>
    <w:rsid w:val="001C0832"/>
    <w:rsid w:val="001C0F5D"/>
    <w:rsid w:val="001C1808"/>
    <w:rsid w:val="001C1DDA"/>
    <w:rsid w:val="001C2141"/>
    <w:rsid w:val="001C30E3"/>
    <w:rsid w:val="001C317D"/>
    <w:rsid w:val="001C3517"/>
    <w:rsid w:val="001C4045"/>
    <w:rsid w:val="001C4A68"/>
    <w:rsid w:val="001C4FF6"/>
    <w:rsid w:val="001C5914"/>
    <w:rsid w:val="001C5E66"/>
    <w:rsid w:val="001C5E82"/>
    <w:rsid w:val="001C6119"/>
    <w:rsid w:val="001C65C1"/>
    <w:rsid w:val="001C6A0A"/>
    <w:rsid w:val="001C6F57"/>
    <w:rsid w:val="001C75A6"/>
    <w:rsid w:val="001C762F"/>
    <w:rsid w:val="001C78B2"/>
    <w:rsid w:val="001C7DE1"/>
    <w:rsid w:val="001D06C6"/>
    <w:rsid w:val="001D0BB5"/>
    <w:rsid w:val="001D1589"/>
    <w:rsid w:val="001D1C3F"/>
    <w:rsid w:val="001D2206"/>
    <w:rsid w:val="001D2A7E"/>
    <w:rsid w:val="001D30AC"/>
    <w:rsid w:val="001D31A9"/>
    <w:rsid w:val="001D328F"/>
    <w:rsid w:val="001D3362"/>
    <w:rsid w:val="001D36A9"/>
    <w:rsid w:val="001D4528"/>
    <w:rsid w:val="001D4658"/>
    <w:rsid w:val="001D48C4"/>
    <w:rsid w:val="001D4E2E"/>
    <w:rsid w:val="001D5EEA"/>
    <w:rsid w:val="001D6363"/>
    <w:rsid w:val="001D6576"/>
    <w:rsid w:val="001D6C1F"/>
    <w:rsid w:val="001D7180"/>
    <w:rsid w:val="001D75FA"/>
    <w:rsid w:val="001D7D80"/>
    <w:rsid w:val="001D7DEB"/>
    <w:rsid w:val="001E007C"/>
    <w:rsid w:val="001E071F"/>
    <w:rsid w:val="001E0CDE"/>
    <w:rsid w:val="001E0E94"/>
    <w:rsid w:val="001E1098"/>
    <w:rsid w:val="001E26AF"/>
    <w:rsid w:val="001E2ADE"/>
    <w:rsid w:val="001E3D81"/>
    <w:rsid w:val="001E3F68"/>
    <w:rsid w:val="001E4149"/>
    <w:rsid w:val="001E433E"/>
    <w:rsid w:val="001E4E09"/>
    <w:rsid w:val="001E4F91"/>
    <w:rsid w:val="001E514B"/>
    <w:rsid w:val="001E5236"/>
    <w:rsid w:val="001E527D"/>
    <w:rsid w:val="001E53EE"/>
    <w:rsid w:val="001E5AF1"/>
    <w:rsid w:val="001E69E7"/>
    <w:rsid w:val="001E7358"/>
    <w:rsid w:val="001E75FC"/>
    <w:rsid w:val="001E7BF2"/>
    <w:rsid w:val="001E7E30"/>
    <w:rsid w:val="001E7E86"/>
    <w:rsid w:val="001F02A5"/>
    <w:rsid w:val="001F0BCC"/>
    <w:rsid w:val="001F0DCA"/>
    <w:rsid w:val="001F1579"/>
    <w:rsid w:val="001F18F9"/>
    <w:rsid w:val="001F1903"/>
    <w:rsid w:val="001F191F"/>
    <w:rsid w:val="001F21A5"/>
    <w:rsid w:val="001F2235"/>
    <w:rsid w:val="001F2B26"/>
    <w:rsid w:val="001F2BB0"/>
    <w:rsid w:val="001F2FB3"/>
    <w:rsid w:val="001F3AAE"/>
    <w:rsid w:val="001F3B42"/>
    <w:rsid w:val="001F45CD"/>
    <w:rsid w:val="001F4B6D"/>
    <w:rsid w:val="001F4F3C"/>
    <w:rsid w:val="001F58E9"/>
    <w:rsid w:val="001F5F83"/>
    <w:rsid w:val="001F611E"/>
    <w:rsid w:val="001F61AF"/>
    <w:rsid w:val="001F63C9"/>
    <w:rsid w:val="001F72CF"/>
    <w:rsid w:val="001F7AE7"/>
    <w:rsid w:val="001F7E6E"/>
    <w:rsid w:val="002000F9"/>
    <w:rsid w:val="00200359"/>
    <w:rsid w:val="0020048C"/>
    <w:rsid w:val="0020140C"/>
    <w:rsid w:val="00201A99"/>
    <w:rsid w:val="0020263B"/>
    <w:rsid w:val="002027D6"/>
    <w:rsid w:val="002028F2"/>
    <w:rsid w:val="00203803"/>
    <w:rsid w:val="00203A82"/>
    <w:rsid w:val="00203A88"/>
    <w:rsid w:val="00203F0B"/>
    <w:rsid w:val="002049FD"/>
    <w:rsid w:val="00204A4B"/>
    <w:rsid w:val="00204BB8"/>
    <w:rsid w:val="00204F81"/>
    <w:rsid w:val="0020540D"/>
    <w:rsid w:val="00205E36"/>
    <w:rsid w:val="00206563"/>
    <w:rsid w:val="00206DE8"/>
    <w:rsid w:val="002074D2"/>
    <w:rsid w:val="00207516"/>
    <w:rsid w:val="00207BF0"/>
    <w:rsid w:val="00207EAB"/>
    <w:rsid w:val="002100D7"/>
    <w:rsid w:val="002101F5"/>
    <w:rsid w:val="00210D6F"/>
    <w:rsid w:val="00210D8E"/>
    <w:rsid w:val="002112DE"/>
    <w:rsid w:val="002113D7"/>
    <w:rsid w:val="002115DA"/>
    <w:rsid w:val="002117C6"/>
    <w:rsid w:val="002118E1"/>
    <w:rsid w:val="002119E7"/>
    <w:rsid w:val="002121AF"/>
    <w:rsid w:val="00212499"/>
    <w:rsid w:val="00212C3D"/>
    <w:rsid w:val="00212F3B"/>
    <w:rsid w:val="002136D2"/>
    <w:rsid w:val="002138D4"/>
    <w:rsid w:val="00215218"/>
    <w:rsid w:val="00215CEF"/>
    <w:rsid w:val="00215D07"/>
    <w:rsid w:val="00216D78"/>
    <w:rsid w:val="002174D2"/>
    <w:rsid w:val="002175A9"/>
    <w:rsid w:val="00217D1F"/>
    <w:rsid w:val="00217E2F"/>
    <w:rsid w:val="002202E5"/>
    <w:rsid w:val="00220488"/>
    <w:rsid w:val="00221054"/>
    <w:rsid w:val="00221209"/>
    <w:rsid w:val="00221432"/>
    <w:rsid w:val="002216B1"/>
    <w:rsid w:val="00221A95"/>
    <w:rsid w:val="00221AC6"/>
    <w:rsid w:val="002224D2"/>
    <w:rsid w:val="002227BE"/>
    <w:rsid w:val="0022284B"/>
    <w:rsid w:val="00222FDC"/>
    <w:rsid w:val="00223982"/>
    <w:rsid w:val="002239CF"/>
    <w:rsid w:val="00224EC9"/>
    <w:rsid w:val="00225867"/>
    <w:rsid w:val="00225B7C"/>
    <w:rsid w:val="00225DC4"/>
    <w:rsid w:val="002264AB"/>
    <w:rsid w:val="00226EA3"/>
    <w:rsid w:val="0022738A"/>
    <w:rsid w:val="002275EA"/>
    <w:rsid w:val="00227BC2"/>
    <w:rsid w:val="00230969"/>
    <w:rsid w:val="00230CCF"/>
    <w:rsid w:val="00230E50"/>
    <w:rsid w:val="00230FC6"/>
    <w:rsid w:val="002310AB"/>
    <w:rsid w:val="0023137C"/>
    <w:rsid w:val="002313AE"/>
    <w:rsid w:val="00231617"/>
    <w:rsid w:val="00231728"/>
    <w:rsid w:val="00232140"/>
    <w:rsid w:val="002332F1"/>
    <w:rsid w:val="00233602"/>
    <w:rsid w:val="00233DAF"/>
    <w:rsid w:val="002344E7"/>
    <w:rsid w:val="00234D07"/>
    <w:rsid w:val="00234DE7"/>
    <w:rsid w:val="00235500"/>
    <w:rsid w:val="002355FC"/>
    <w:rsid w:val="00235C04"/>
    <w:rsid w:val="00235EB4"/>
    <w:rsid w:val="002365A6"/>
    <w:rsid w:val="00236787"/>
    <w:rsid w:val="00236E10"/>
    <w:rsid w:val="00237241"/>
    <w:rsid w:val="0023724D"/>
    <w:rsid w:val="002375D4"/>
    <w:rsid w:val="00240011"/>
    <w:rsid w:val="002401FC"/>
    <w:rsid w:val="00240201"/>
    <w:rsid w:val="00240489"/>
    <w:rsid w:val="002407A3"/>
    <w:rsid w:val="00240881"/>
    <w:rsid w:val="00240C6A"/>
    <w:rsid w:val="002410F7"/>
    <w:rsid w:val="00241157"/>
    <w:rsid w:val="002414ED"/>
    <w:rsid w:val="00241ADF"/>
    <w:rsid w:val="00241D62"/>
    <w:rsid w:val="00241EB4"/>
    <w:rsid w:val="00241F85"/>
    <w:rsid w:val="002428EC"/>
    <w:rsid w:val="00242A43"/>
    <w:rsid w:val="00242EE1"/>
    <w:rsid w:val="0024325A"/>
    <w:rsid w:val="00243390"/>
    <w:rsid w:val="00243DB0"/>
    <w:rsid w:val="00245027"/>
    <w:rsid w:val="00245911"/>
    <w:rsid w:val="002462DB"/>
    <w:rsid w:val="00246594"/>
    <w:rsid w:val="00246704"/>
    <w:rsid w:val="00247643"/>
    <w:rsid w:val="0024784C"/>
    <w:rsid w:val="0024792D"/>
    <w:rsid w:val="00250261"/>
    <w:rsid w:val="00250262"/>
    <w:rsid w:val="00250672"/>
    <w:rsid w:val="002507D8"/>
    <w:rsid w:val="0025086B"/>
    <w:rsid w:val="00250CAC"/>
    <w:rsid w:val="00250CDC"/>
    <w:rsid w:val="002510B0"/>
    <w:rsid w:val="00251276"/>
    <w:rsid w:val="00251886"/>
    <w:rsid w:val="002519F1"/>
    <w:rsid w:val="00251BB1"/>
    <w:rsid w:val="00252F44"/>
    <w:rsid w:val="00252FC3"/>
    <w:rsid w:val="0025319A"/>
    <w:rsid w:val="00253443"/>
    <w:rsid w:val="00253AB4"/>
    <w:rsid w:val="00253F02"/>
    <w:rsid w:val="00254BE9"/>
    <w:rsid w:val="00255278"/>
    <w:rsid w:val="00255682"/>
    <w:rsid w:val="00255B06"/>
    <w:rsid w:val="002560C4"/>
    <w:rsid w:val="00256A4E"/>
    <w:rsid w:val="002574CA"/>
    <w:rsid w:val="002577AC"/>
    <w:rsid w:val="00260898"/>
    <w:rsid w:val="0026170F"/>
    <w:rsid w:val="00262231"/>
    <w:rsid w:val="00262506"/>
    <w:rsid w:val="00262621"/>
    <w:rsid w:val="00262B92"/>
    <w:rsid w:val="00262DD2"/>
    <w:rsid w:val="002630BE"/>
    <w:rsid w:val="00263423"/>
    <w:rsid w:val="002637A4"/>
    <w:rsid w:val="002638FE"/>
    <w:rsid w:val="00263E61"/>
    <w:rsid w:val="0026464F"/>
    <w:rsid w:val="002649EE"/>
    <w:rsid w:val="00264D8E"/>
    <w:rsid w:val="00264DAE"/>
    <w:rsid w:val="0026573D"/>
    <w:rsid w:val="002657B9"/>
    <w:rsid w:val="002657DA"/>
    <w:rsid w:val="002663A7"/>
    <w:rsid w:val="00266420"/>
    <w:rsid w:val="00266A73"/>
    <w:rsid w:val="00266B32"/>
    <w:rsid w:val="00266BFC"/>
    <w:rsid w:val="00266C7F"/>
    <w:rsid w:val="00267DD5"/>
    <w:rsid w:val="00270597"/>
    <w:rsid w:val="00270BB5"/>
    <w:rsid w:val="00270C31"/>
    <w:rsid w:val="00270ED7"/>
    <w:rsid w:val="0027106C"/>
    <w:rsid w:val="00271433"/>
    <w:rsid w:val="00271DCC"/>
    <w:rsid w:val="00272909"/>
    <w:rsid w:val="002738D5"/>
    <w:rsid w:val="002739D0"/>
    <w:rsid w:val="00275106"/>
    <w:rsid w:val="00275CD9"/>
    <w:rsid w:val="002760DC"/>
    <w:rsid w:val="002769E7"/>
    <w:rsid w:val="00277ADA"/>
    <w:rsid w:val="00280C87"/>
    <w:rsid w:val="00280FB2"/>
    <w:rsid w:val="00281F08"/>
    <w:rsid w:val="002821FE"/>
    <w:rsid w:val="00283250"/>
    <w:rsid w:val="0028325A"/>
    <w:rsid w:val="002834E5"/>
    <w:rsid w:val="0028357A"/>
    <w:rsid w:val="002838D7"/>
    <w:rsid w:val="00283CE6"/>
    <w:rsid w:val="0028536B"/>
    <w:rsid w:val="002857C3"/>
    <w:rsid w:val="0028584B"/>
    <w:rsid w:val="002859A8"/>
    <w:rsid w:val="00285A59"/>
    <w:rsid w:val="00286376"/>
    <w:rsid w:val="00286AD6"/>
    <w:rsid w:val="002906BC"/>
    <w:rsid w:val="00290918"/>
    <w:rsid w:val="00290AA7"/>
    <w:rsid w:val="002911D6"/>
    <w:rsid w:val="00291638"/>
    <w:rsid w:val="00291879"/>
    <w:rsid w:val="00291C37"/>
    <w:rsid w:val="00291CED"/>
    <w:rsid w:val="0029209A"/>
    <w:rsid w:val="00292517"/>
    <w:rsid w:val="002942B2"/>
    <w:rsid w:val="00294C58"/>
    <w:rsid w:val="00294CC6"/>
    <w:rsid w:val="00295731"/>
    <w:rsid w:val="0029589D"/>
    <w:rsid w:val="00297152"/>
    <w:rsid w:val="00297270"/>
    <w:rsid w:val="002973BB"/>
    <w:rsid w:val="00297A1B"/>
    <w:rsid w:val="002A0975"/>
    <w:rsid w:val="002A0AC7"/>
    <w:rsid w:val="002A0C4D"/>
    <w:rsid w:val="002A0E58"/>
    <w:rsid w:val="002A0EC8"/>
    <w:rsid w:val="002A0F84"/>
    <w:rsid w:val="002A1C28"/>
    <w:rsid w:val="002A1ECE"/>
    <w:rsid w:val="002A28F0"/>
    <w:rsid w:val="002A28FF"/>
    <w:rsid w:val="002A3CB8"/>
    <w:rsid w:val="002A449D"/>
    <w:rsid w:val="002A4933"/>
    <w:rsid w:val="002A499D"/>
    <w:rsid w:val="002A4F94"/>
    <w:rsid w:val="002A52E8"/>
    <w:rsid w:val="002A53BA"/>
    <w:rsid w:val="002A589E"/>
    <w:rsid w:val="002A5F20"/>
    <w:rsid w:val="002A6338"/>
    <w:rsid w:val="002A6349"/>
    <w:rsid w:val="002A6530"/>
    <w:rsid w:val="002A660D"/>
    <w:rsid w:val="002A6B16"/>
    <w:rsid w:val="002A70D3"/>
    <w:rsid w:val="002A77C7"/>
    <w:rsid w:val="002A7AD4"/>
    <w:rsid w:val="002A7DDC"/>
    <w:rsid w:val="002B03AC"/>
    <w:rsid w:val="002B1040"/>
    <w:rsid w:val="002B1A3D"/>
    <w:rsid w:val="002B1B6E"/>
    <w:rsid w:val="002B217F"/>
    <w:rsid w:val="002B23DF"/>
    <w:rsid w:val="002B2D3B"/>
    <w:rsid w:val="002B3236"/>
    <w:rsid w:val="002B3385"/>
    <w:rsid w:val="002B35DA"/>
    <w:rsid w:val="002B387C"/>
    <w:rsid w:val="002B412C"/>
    <w:rsid w:val="002B4413"/>
    <w:rsid w:val="002B4831"/>
    <w:rsid w:val="002B494F"/>
    <w:rsid w:val="002B4DE3"/>
    <w:rsid w:val="002B6062"/>
    <w:rsid w:val="002B6127"/>
    <w:rsid w:val="002B679D"/>
    <w:rsid w:val="002B6982"/>
    <w:rsid w:val="002B745D"/>
    <w:rsid w:val="002B7716"/>
    <w:rsid w:val="002C0150"/>
    <w:rsid w:val="002C0499"/>
    <w:rsid w:val="002C07CC"/>
    <w:rsid w:val="002C1660"/>
    <w:rsid w:val="002C16E8"/>
    <w:rsid w:val="002C1D08"/>
    <w:rsid w:val="002C1F2C"/>
    <w:rsid w:val="002C29DD"/>
    <w:rsid w:val="002C2A03"/>
    <w:rsid w:val="002C3502"/>
    <w:rsid w:val="002C3556"/>
    <w:rsid w:val="002C38A9"/>
    <w:rsid w:val="002C3C1D"/>
    <w:rsid w:val="002C4305"/>
    <w:rsid w:val="002C4629"/>
    <w:rsid w:val="002C4E17"/>
    <w:rsid w:val="002C5055"/>
    <w:rsid w:val="002C5CDE"/>
    <w:rsid w:val="002C5E40"/>
    <w:rsid w:val="002C5F11"/>
    <w:rsid w:val="002C646D"/>
    <w:rsid w:val="002C678D"/>
    <w:rsid w:val="002C6CE1"/>
    <w:rsid w:val="002C74B0"/>
    <w:rsid w:val="002D0D22"/>
    <w:rsid w:val="002D14A5"/>
    <w:rsid w:val="002D1904"/>
    <w:rsid w:val="002D2409"/>
    <w:rsid w:val="002D25C1"/>
    <w:rsid w:val="002D26E9"/>
    <w:rsid w:val="002D28F8"/>
    <w:rsid w:val="002D2942"/>
    <w:rsid w:val="002D298D"/>
    <w:rsid w:val="002D3098"/>
    <w:rsid w:val="002D3629"/>
    <w:rsid w:val="002D4A9C"/>
    <w:rsid w:val="002D51FE"/>
    <w:rsid w:val="002D52E9"/>
    <w:rsid w:val="002D54F7"/>
    <w:rsid w:val="002D5648"/>
    <w:rsid w:val="002D6D16"/>
    <w:rsid w:val="002E063A"/>
    <w:rsid w:val="002E0908"/>
    <w:rsid w:val="002E09F5"/>
    <w:rsid w:val="002E14C8"/>
    <w:rsid w:val="002E15CF"/>
    <w:rsid w:val="002E18DC"/>
    <w:rsid w:val="002E1D6D"/>
    <w:rsid w:val="002E1EF5"/>
    <w:rsid w:val="002E3188"/>
    <w:rsid w:val="002E37FF"/>
    <w:rsid w:val="002E3945"/>
    <w:rsid w:val="002E4048"/>
    <w:rsid w:val="002E4751"/>
    <w:rsid w:val="002E47CE"/>
    <w:rsid w:val="002E567C"/>
    <w:rsid w:val="002E7472"/>
    <w:rsid w:val="002E74BD"/>
    <w:rsid w:val="002E7809"/>
    <w:rsid w:val="002E7B6E"/>
    <w:rsid w:val="002F03B4"/>
    <w:rsid w:val="002F19D6"/>
    <w:rsid w:val="002F1E02"/>
    <w:rsid w:val="002F25A6"/>
    <w:rsid w:val="002F2628"/>
    <w:rsid w:val="002F2E3E"/>
    <w:rsid w:val="002F2FB4"/>
    <w:rsid w:val="002F34D1"/>
    <w:rsid w:val="002F38D3"/>
    <w:rsid w:val="002F3BE3"/>
    <w:rsid w:val="002F417B"/>
    <w:rsid w:val="002F542B"/>
    <w:rsid w:val="002F542F"/>
    <w:rsid w:val="002F59D2"/>
    <w:rsid w:val="002F5F75"/>
    <w:rsid w:val="002F5FBC"/>
    <w:rsid w:val="002F6036"/>
    <w:rsid w:val="002F79EE"/>
    <w:rsid w:val="002F7A1D"/>
    <w:rsid w:val="00300257"/>
    <w:rsid w:val="0030074C"/>
    <w:rsid w:val="00300A12"/>
    <w:rsid w:val="00300C8F"/>
    <w:rsid w:val="003011BA"/>
    <w:rsid w:val="00301E89"/>
    <w:rsid w:val="00302422"/>
    <w:rsid w:val="00302844"/>
    <w:rsid w:val="0030348C"/>
    <w:rsid w:val="00303A24"/>
    <w:rsid w:val="00304FD0"/>
    <w:rsid w:val="003057DE"/>
    <w:rsid w:val="00306209"/>
    <w:rsid w:val="00307033"/>
    <w:rsid w:val="00307A9E"/>
    <w:rsid w:val="00310362"/>
    <w:rsid w:val="003103B8"/>
    <w:rsid w:val="00310593"/>
    <w:rsid w:val="003108BD"/>
    <w:rsid w:val="00312D2F"/>
    <w:rsid w:val="00312DAD"/>
    <w:rsid w:val="00313135"/>
    <w:rsid w:val="00313704"/>
    <w:rsid w:val="00313A63"/>
    <w:rsid w:val="00313BBC"/>
    <w:rsid w:val="00314C15"/>
    <w:rsid w:val="00314C83"/>
    <w:rsid w:val="003154A8"/>
    <w:rsid w:val="00315BA6"/>
    <w:rsid w:val="00315E5A"/>
    <w:rsid w:val="00315EEB"/>
    <w:rsid w:val="00315F26"/>
    <w:rsid w:val="00316AD7"/>
    <w:rsid w:val="00317223"/>
    <w:rsid w:val="00317265"/>
    <w:rsid w:val="0031787E"/>
    <w:rsid w:val="003178FC"/>
    <w:rsid w:val="00320862"/>
    <w:rsid w:val="003216DA"/>
    <w:rsid w:val="0032212E"/>
    <w:rsid w:val="003227DE"/>
    <w:rsid w:val="00323628"/>
    <w:rsid w:val="003240C4"/>
    <w:rsid w:val="003248C2"/>
    <w:rsid w:val="00324DD1"/>
    <w:rsid w:val="0032511A"/>
    <w:rsid w:val="00325AA4"/>
    <w:rsid w:val="00325B76"/>
    <w:rsid w:val="00325D61"/>
    <w:rsid w:val="00325F8A"/>
    <w:rsid w:val="00326B7B"/>
    <w:rsid w:val="00326FEE"/>
    <w:rsid w:val="00327665"/>
    <w:rsid w:val="003277A6"/>
    <w:rsid w:val="003277E5"/>
    <w:rsid w:val="003278A7"/>
    <w:rsid w:val="00327A73"/>
    <w:rsid w:val="00330325"/>
    <w:rsid w:val="0033056B"/>
    <w:rsid w:val="0033115A"/>
    <w:rsid w:val="0033115D"/>
    <w:rsid w:val="00331EE2"/>
    <w:rsid w:val="0033226A"/>
    <w:rsid w:val="00332341"/>
    <w:rsid w:val="00332F7A"/>
    <w:rsid w:val="003333A0"/>
    <w:rsid w:val="003339B1"/>
    <w:rsid w:val="00333C8C"/>
    <w:rsid w:val="00333FBF"/>
    <w:rsid w:val="00333FC7"/>
    <w:rsid w:val="00334CBE"/>
    <w:rsid w:val="00334D19"/>
    <w:rsid w:val="0033534F"/>
    <w:rsid w:val="00335E4F"/>
    <w:rsid w:val="0033698F"/>
    <w:rsid w:val="00336D65"/>
    <w:rsid w:val="00337682"/>
    <w:rsid w:val="00337AEE"/>
    <w:rsid w:val="0034002D"/>
    <w:rsid w:val="00340B08"/>
    <w:rsid w:val="00341696"/>
    <w:rsid w:val="00341AEA"/>
    <w:rsid w:val="00341D30"/>
    <w:rsid w:val="00342129"/>
    <w:rsid w:val="0034247B"/>
    <w:rsid w:val="0034281A"/>
    <w:rsid w:val="00342F7F"/>
    <w:rsid w:val="003437B8"/>
    <w:rsid w:val="00343828"/>
    <w:rsid w:val="00343AFD"/>
    <w:rsid w:val="00343D75"/>
    <w:rsid w:val="00344410"/>
    <w:rsid w:val="0034452A"/>
    <w:rsid w:val="00344713"/>
    <w:rsid w:val="00344B4B"/>
    <w:rsid w:val="00344CB0"/>
    <w:rsid w:val="00344F87"/>
    <w:rsid w:val="00344FEA"/>
    <w:rsid w:val="0034515C"/>
    <w:rsid w:val="003451D1"/>
    <w:rsid w:val="0034538B"/>
    <w:rsid w:val="0034567F"/>
    <w:rsid w:val="00345EFF"/>
    <w:rsid w:val="00346B55"/>
    <w:rsid w:val="0034736A"/>
    <w:rsid w:val="00347CB3"/>
    <w:rsid w:val="00350391"/>
    <w:rsid w:val="0035078F"/>
    <w:rsid w:val="00350864"/>
    <w:rsid w:val="00350D22"/>
    <w:rsid w:val="00350D4F"/>
    <w:rsid w:val="00350E38"/>
    <w:rsid w:val="0035120F"/>
    <w:rsid w:val="0035150A"/>
    <w:rsid w:val="00351B85"/>
    <w:rsid w:val="00351FC0"/>
    <w:rsid w:val="003523B9"/>
    <w:rsid w:val="003523DF"/>
    <w:rsid w:val="003527E7"/>
    <w:rsid w:val="0035305E"/>
    <w:rsid w:val="003536AF"/>
    <w:rsid w:val="00353ACB"/>
    <w:rsid w:val="00353CF6"/>
    <w:rsid w:val="0035428C"/>
    <w:rsid w:val="00354616"/>
    <w:rsid w:val="00354C85"/>
    <w:rsid w:val="00354F5B"/>
    <w:rsid w:val="003551BE"/>
    <w:rsid w:val="0035533E"/>
    <w:rsid w:val="0035571C"/>
    <w:rsid w:val="0035612E"/>
    <w:rsid w:val="00356A01"/>
    <w:rsid w:val="00357A5C"/>
    <w:rsid w:val="00357D41"/>
    <w:rsid w:val="003605A8"/>
    <w:rsid w:val="00360AA4"/>
    <w:rsid w:val="00361E99"/>
    <w:rsid w:val="003620A9"/>
    <w:rsid w:val="0036254F"/>
    <w:rsid w:val="00362600"/>
    <w:rsid w:val="0036299E"/>
    <w:rsid w:val="0036308E"/>
    <w:rsid w:val="003637AA"/>
    <w:rsid w:val="00363C7D"/>
    <w:rsid w:val="00365012"/>
    <w:rsid w:val="003652F8"/>
    <w:rsid w:val="003654CC"/>
    <w:rsid w:val="00365F5F"/>
    <w:rsid w:val="00366036"/>
    <w:rsid w:val="0036649D"/>
    <w:rsid w:val="00366593"/>
    <w:rsid w:val="0036660D"/>
    <w:rsid w:val="003670FA"/>
    <w:rsid w:val="003672B3"/>
    <w:rsid w:val="003674CA"/>
    <w:rsid w:val="00370336"/>
    <w:rsid w:val="00370583"/>
    <w:rsid w:val="00370AED"/>
    <w:rsid w:val="003713F0"/>
    <w:rsid w:val="0037140F"/>
    <w:rsid w:val="00371F7E"/>
    <w:rsid w:val="0037294B"/>
    <w:rsid w:val="00372D6C"/>
    <w:rsid w:val="00373187"/>
    <w:rsid w:val="00373279"/>
    <w:rsid w:val="00373ED1"/>
    <w:rsid w:val="00374260"/>
    <w:rsid w:val="003750D8"/>
    <w:rsid w:val="00375123"/>
    <w:rsid w:val="0037517D"/>
    <w:rsid w:val="0037542C"/>
    <w:rsid w:val="0037546E"/>
    <w:rsid w:val="00375577"/>
    <w:rsid w:val="00376475"/>
    <w:rsid w:val="0037674E"/>
    <w:rsid w:val="00377BA1"/>
    <w:rsid w:val="00377D03"/>
    <w:rsid w:val="00377F20"/>
    <w:rsid w:val="00377F3D"/>
    <w:rsid w:val="00380397"/>
    <w:rsid w:val="00380E85"/>
    <w:rsid w:val="00381722"/>
    <w:rsid w:val="00381A29"/>
    <w:rsid w:val="00381A2F"/>
    <w:rsid w:val="00381A46"/>
    <w:rsid w:val="00381B13"/>
    <w:rsid w:val="003829DB"/>
    <w:rsid w:val="00382D28"/>
    <w:rsid w:val="00383513"/>
    <w:rsid w:val="003837B5"/>
    <w:rsid w:val="00383897"/>
    <w:rsid w:val="00383CCF"/>
    <w:rsid w:val="00383EE0"/>
    <w:rsid w:val="00384126"/>
    <w:rsid w:val="00384218"/>
    <w:rsid w:val="003852FE"/>
    <w:rsid w:val="00385DC6"/>
    <w:rsid w:val="00386534"/>
    <w:rsid w:val="003865FC"/>
    <w:rsid w:val="00387297"/>
    <w:rsid w:val="003877C4"/>
    <w:rsid w:val="00387B0B"/>
    <w:rsid w:val="00387B40"/>
    <w:rsid w:val="00390168"/>
    <w:rsid w:val="003901D8"/>
    <w:rsid w:val="003902A5"/>
    <w:rsid w:val="00390873"/>
    <w:rsid w:val="00390991"/>
    <w:rsid w:val="00390F54"/>
    <w:rsid w:val="00391541"/>
    <w:rsid w:val="00391D43"/>
    <w:rsid w:val="003928FD"/>
    <w:rsid w:val="00392D95"/>
    <w:rsid w:val="00392DDB"/>
    <w:rsid w:val="003935C2"/>
    <w:rsid w:val="00393E59"/>
    <w:rsid w:val="003944BF"/>
    <w:rsid w:val="00395840"/>
    <w:rsid w:val="0039623A"/>
    <w:rsid w:val="003964D5"/>
    <w:rsid w:val="0039655F"/>
    <w:rsid w:val="00396AC3"/>
    <w:rsid w:val="00396C1F"/>
    <w:rsid w:val="00397785"/>
    <w:rsid w:val="00397C0F"/>
    <w:rsid w:val="00397CE2"/>
    <w:rsid w:val="00397DF6"/>
    <w:rsid w:val="003A012C"/>
    <w:rsid w:val="003A014D"/>
    <w:rsid w:val="003A08E2"/>
    <w:rsid w:val="003A0944"/>
    <w:rsid w:val="003A0978"/>
    <w:rsid w:val="003A0DBA"/>
    <w:rsid w:val="003A157A"/>
    <w:rsid w:val="003A172C"/>
    <w:rsid w:val="003A1866"/>
    <w:rsid w:val="003A2119"/>
    <w:rsid w:val="003A2229"/>
    <w:rsid w:val="003A25E2"/>
    <w:rsid w:val="003A28C6"/>
    <w:rsid w:val="003A2A95"/>
    <w:rsid w:val="003A2D8C"/>
    <w:rsid w:val="003A337B"/>
    <w:rsid w:val="003A37B6"/>
    <w:rsid w:val="003A3F8E"/>
    <w:rsid w:val="003A462C"/>
    <w:rsid w:val="003A510C"/>
    <w:rsid w:val="003A5443"/>
    <w:rsid w:val="003A58A5"/>
    <w:rsid w:val="003A5989"/>
    <w:rsid w:val="003A5A59"/>
    <w:rsid w:val="003A6340"/>
    <w:rsid w:val="003A638E"/>
    <w:rsid w:val="003A6CCA"/>
    <w:rsid w:val="003A797C"/>
    <w:rsid w:val="003A7D5A"/>
    <w:rsid w:val="003B0B7E"/>
    <w:rsid w:val="003B1750"/>
    <w:rsid w:val="003B1D56"/>
    <w:rsid w:val="003B20AC"/>
    <w:rsid w:val="003B2740"/>
    <w:rsid w:val="003B2948"/>
    <w:rsid w:val="003B2AE4"/>
    <w:rsid w:val="003B2E4C"/>
    <w:rsid w:val="003B3189"/>
    <w:rsid w:val="003B330C"/>
    <w:rsid w:val="003B339C"/>
    <w:rsid w:val="003B4547"/>
    <w:rsid w:val="003B48D7"/>
    <w:rsid w:val="003B4CEF"/>
    <w:rsid w:val="003B584E"/>
    <w:rsid w:val="003B5FEE"/>
    <w:rsid w:val="003B6131"/>
    <w:rsid w:val="003B639D"/>
    <w:rsid w:val="003B661C"/>
    <w:rsid w:val="003B676D"/>
    <w:rsid w:val="003B67E3"/>
    <w:rsid w:val="003B6F91"/>
    <w:rsid w:val="003B70EE"/>
    <w:rsid w:val="003B7348"/>
    <w:rsid w:val="003B797E"/>
    <w:rsid w:val="003B7A48"/>
    <w:rsid w:val="003B7FD4"/>
    <w:rsid w:val="003C0013"/>
    <w:rsid w:val="003C017D"/>
    <w:rsid w:val="003C0D1B"/>
    <w:rsid w:val="003C0FE3"/>
    <w:rsid w:val="003C1195"/>
    <w:rsid w:val="003C1579"/>
    <w:rsid w:val="003C18B8"/>
    <w:rsid w:val="003C208C"/>
    <w:rsid w:val="003C224C"/>
    <w:rsid w:val="003C245E"/>
    <w:rsid w:val="003C252C"/>
    <w:rsid w:val="003C2918"/>
    <w:rsid w:val="003C29ED"/>
    <w:rsid w:val="003C2A7E"/>
    <w:rsid w:val="003C2AB8"/>
    <w:rsid w:val="003C349C"/>
    <w:rsid w:val="003C34F6"/>
    <w:rsid w:val="003C405E"/>
    <w:rsid w:val="003C52ED"/>
    <w:rsid w:val="003C5E67"/>
    <w:rsid w:val="003C621A"/>
    <w:rsid w:val="003C6321"/>
    <w:rsid w:val="003C6AB6"/>
    <w:rsid w:val="003C6EA0"/>
    <w:rsid w:val="003C7A3F"/>
    <w:rsid w:val="003D0872"/>
    <w:rsid w:val="003D0E2B"/>
    <w:rsid w:val="003D0EE3"/>
    <w:rsid w:val="003D17FD"/>
    <w:rsid w:val="003D1D9C"/>
    <w:rsid w:val="003D1EC2"/>
    <w:rsid w:val="003D22A1"/>
    <w:rsid w:val="003D272D"/>
    <w:rsid w:val="003D2DD9"/>
    <w:rsid w:val="003D2EA2"/>
    <w:rsid w:val="003D35CA"/>
    <w:rsid w:val="003D3691"/>
    <w:rsid w:val="003D4289"/>
    <w:rsid w:val="003D4880"/>
    <w:rsid w:val="003D4F29"/>
    <w:rsid w:val="003D5A03"/>
    <w:rsid w:val="003D65A9"/>
    <w:rsid w:val="003D70FA"/>
    <w:rsid w:val="003D71AF"/>
    <w:rsid w:val="003D738A"/>
    <w:rsid w:val="003D7516"/>
    <w:rsid w:val="003D79C5"/>
    <w:rsid w:val="003D7C11"/>
    <w:rsid w:val="003E018C"/>
    <w:rsid w:val="003E05FD"/>
    <w:rsid w:val="003E08D3"/>
    <w:rsid w:val="003E091B"/>
    <w:rsid w:val="003E0A18"/>
    <w:rsid w:val="003E0A54"/>
    <w:rsid w:val="003E0AD8"/>
    <w:rsid w:val="003E13FB"/>
    <w:rsid w:val="003E1863"/>
    <w:rsid w:val="003E1B52"/>
    <w:rsid w:val="003E1B7A"/>
    <w:rsid w:val="003E24A8"/>
    <w:rsid w:val="003E2EF3"/>
    <w:rsid w:val="003E320D"/>
    <w:rsid w:val="003E3D98"/>
    <w:rsid w:val="003E3F03"/>
    <w:rsid w:val="003E4086"/>
    <w:rsid w:val="003E4407"/>
    <w:rsid w:val="003E499F"/>
    <w:rsid w:val="003E4F36"/>
    <w:rsid w:val="003E554C"/>
    <w:rsid w:val="003E5F62"/>
    <w:rsid w:val="003E601B"/>
    <w:rsid w:val="003E7133"/>
    <w:rsid w:val="003E79A1"/>
    <w:rsid w:val="003E7D85"/>
    <w:rsid w:val="003F0B94"/>
    <w:rsid w:val="003F0DD5"/>
    <w:rsid w:val="003F1BDC"/>
    <w:rsid w:val="003F1CC2"/>
    <w:rsid w:val="003F282D"/>
    <w:rsid w:val="003F30C1"/>
    <w:rsid w:val="003F31FA"/>
    <w:rsid w:val="003F4110"/>
    <w:rsid w:val="003F4CF9"/>
    <w:rsid w:val="003F527F"/>
    <w:rsid w:val="003F531A"/>
    <w:rsid w:val="003F54F2"/>
    <w:rsid w:val="003F5B60"/>
    <w:rsid w:val="003F5DA2"/>
    <w:rsid w:val="003F6BB4"/>
    <w:rsid w:val="003F6E59"/>
    <w:rsid w:val="003F6F48"/>
    <w:rsid w:val="003F721B"/>
    <w:rsid w:val="003F78EE"/>
    <w:rsid w:val="003F79D7"/>
    <w:rsid w:val="003F7A93"/>
    <w:rsid w:val="003F7B10"/>
    <w:rsid w:val="0040010A"/>
    <w:rsid w:val="004001C8"/>
    <w:rsid w:val="004004A3"/>
    <w:rsid w:val="004004E6"/>
    <w:rsid w:val="00400699"/>
    <w:rsid w:val="004006C7"/>
    <w:rsid w:val="004009A6"/>
    <w:rsid w:val="00400B06"/>
    <w:rsid w:val="00400C33"/>
    <w:rsid w:val="00400F3B"/>
    <w:rsid w:val="004010D2"/>
    <w:rsid w:val="004018F7"/>
    <w:rsid w:val="00402316"/>
    <w:rsid w:val="00402C42"/>
    <w:rsid w:val="004033BC"/>
    <w:rsid w:val="00403BB0"/>
    <w:rsid w:val="00403D8E"/>
    <w:rsid w:val="00403DDE"/>
    <w:rsid w:val="00403E3F"/>
    <w:rsid w:val="00403F9E"/>
    <w:rsid w:val="0040449B"/>
    <w:rsid w:val="004044F2"/>
    <w:rsid w:val="00404CC3"/>
    <w:rsid w:val="004059AD"/>
    <w:rsid w:val="00405A2B"/>
    <w:rsid w:val="00406097"/>
    <w:rsid w:val="0040630F"/>
    <w:rsid w:val="00406582"/>
    <w:rsid w:val="004069D1"/>
    <w:rsid w:val="00406B45"/>
    <w:rsid w:val="00406F02"/>
    <w:rsid w:val="00407040"/>
    <w:rsid w:val="0040744F"/>
    <w:rsid w:val="004074D4"/>
    <w:rsid w:val="00407F86"/>
    <w:rsid w:val="00410DA2"/>
    <w:rsid w:val="00410F66"/>
    <w:rsid w:val="00411671"/>
    <w:rsid w:val="0041186E"/>
    <w:rsid w:val="00411880"/>
    <w:rsid w:val="00411979"/>
    <w:rsid w:val="00411B70"/>
    <w:rsid w:val="00411EEC"/>
    <w:rsid w:val="00411FC5"/>
    <w:rsid w:val="00412035"/>
    <w:rsid w:val="00413254"/>
    <w:rsid w:val="0041340A"/>
    <w:rsid w:val="0041388D"/>
    <w:rsid w:val="00413FE8"/>
    <w:rsid w:val="00415906"/>
    <w:rsid w:val="00415C4A"/>
    <w:rsid w:val="00415EFE"/>
    <w:rsid w:val="00416364"/>
    <w:rsid w:val="004165F6"/>
    <w:rsid w:val="0041695C"/>
    <w:rsid w:val="00416C5B"/>
    <w:rsid w:val="00416EA3"/>
    <w:rsid w:val="00417558"/>
    <w:rsid w:val="00417C00"/>
    <w:rsid w:val="00417D12"/>
    <w:rsid w:val="004204A8"/>
    <w:rsid w:val="00421A1E"/>
    <w:rsid w:val="0042205B"/>
    <w:rsid w:val="00422377"/>
    <w:rsid w:val="0042282F"/>
    <w:rsid w:val="00422A19"/>
    <w:rsid w:val="004231BD"/>
    <w:rsid w:val="00423945"/>
    <w:rsid w:val="00423B36"/>
    <w:rsid w:val="00423D35"/>
    <w:rsid w:val="00424218"/>
    <w:rsid w:val="00424813"/>
    <w:rsid w:val="00425A08"/>
    <w:rsid w:val="00425A45"/>
    <w:rsid w:val="00426040"/>
    <w:rsid w:val="0042608B"/>
    <w:rsid w:val="00426E38"/>
    <w:rsid w:val="0042729F"/>
    <w:rsid w:val="00430450"/>
    <w:rsid w:val="004308DC"/>
    <w:rsid w:val="00431058"/>
    <w:rsid w:val="00431730"/>
    <w:rsid w:val="00431CDD"/>
    <w:rsid w:val="004321A4"/>
    <w:rsid w:val="0043287D"/>
    <w:rsid w:val="00432E45"/>
    <w:rsid w:val="00433975"/>
    <w:rsid w:val="00433E1B"/>
    <w:rsid w:val="004343A0"/>
    <w:rsid w:val="004356C2"/>
    <w:rsid w:val="004363DA"/>
    <w:rsid w:val="00436624"/>
    <w:rsid w:val="0043674D"/>
    <w:rsid w:val="0043708F"/>
    <w:rsid w:val="004372AD"/>
    <w:rsid w:val="004377B7"/>
    <w:rsid w:val="00437C1B"/>
    <w:rsid w:val="00437D71"/>
    <w:rsid w:val="00437DD0"/>
    <w:rsid w:val="00440085"/>
    <w:rsid w:val="00440C3F"/>
    <w:rsid w:val="00440E91"/>
    <w:rsid w:val="00441131"/>
    <w:rsid w:val="004413C1"/>
    <w:rsid w:val="004418F5"/>
    <w:rsid w:val="00441B1C"/>
    <w:rsid w:val="0044216C"/>
    <w:rsid w:val="00442402"/>
    <w:rsid w:val="0044254C"/>
    <w:rsid w:val="004427DA"/>
    <w:rsid w:val="00442E23"/>
    <w:rsid w:val="00442EDB"/>
    <w:rsid w:val="00443193"/>
    <w:rsid w:val="00444462"/>
    <w:rsid w:val="0044467A"/>
    <w:rsid w:val="00444ACF"/>
    <w:rsid w:val="00444C30"/>
    <w:rsid w:val="00444CA5"/>
    <w:rsid w:val="00446121"/>
    <w:rsid w:val="0044639D"/>
    <w:rsid w:val="004465AB"/>
    <w:rsid w:val="004466EA"/>
    <w:rsid w:val="004479CD"/>
    <w:rsid w:val="00447B04"/>
    <w:rsid w:val="00447CD8"/>
    <w:rsid w:val="00450357"/>
    <w:rsid w:val="00450EFC"/>
    <w:rsid w:val="00450FFE"/>
    <w:rsid w:val="0045103E"/>
    <w:rsid w:val="00451040"/>
    <w:rsid w:val="00451235"/>
    <w:rsid w:val="00451753"/>
    <w:rsid w:val="00451A3C"/>
    <w:rsid w:val="00451A87"/>
    <w:rsid w:val="0045219F"/>
    <w:rsid w:val="00452287"/>
    <w:rsid w:val="004523C2"/>
    <w:rsid w:val="00452453"/>
    <w:rsid w:val="00453523"/>
    <w:rsid w:val="00453614"/>
    <w:rsid w:val="0045455B"/>
    <w:rsid w:val="00454B4E"/>
    <w:rsid w:val="00454D6E"/>
    <w:rsid w:val="00454F21"/>
    <w:rsid w:val="004553C3"/>
    <w:rsid w:val="00455547"/>
    <w:rsid w:val="00456077"/>
    <w:rsid w:val="00456192"/>
    <w:rsid w:val="004562A2"/>
    <w:rsid w:val="004567E3"/>
    <w:rsid w:val="004570DC"/>
    <w:rsid w:val="00457D9F"/>
    <w:rsid w:val="004600A7"/>
    <w:rsid w:val="004609EE"/>
    <w:rsid w:val="00460B84"/>
    <w:rsid w:val="00460FD8"/>
    <w:rsid w:val="004621AF"/>
    <w:rsid w:val="0046251D"/>
    <w:rsid w:val="004626AE"/>
    <w:rsid w:val="00463181"/>
    <w:rsid w:val="00463208"/>
    <w:rsid w:val="00463706"/>
    <w:rsid w:val="00463BCC"/>
    <w:rsid w:val="00463D5F"/>
    <w:rsid w:val="00463DEC"/>
    <w:rsid w:val="0046408B"/>
    <w:rsid w:val="004640E1"/>
    <w:rsid w:val="004643E0"/>
    <w:rsid w:val="0046525B"/>
    <w:rsid w:val="004656B9"/>
    <w:rsid w:val="00466B76"/>
    <w:rsid w:val="00467522"/>
    <w:rsid w:val="00467DEF"/>
    <w:rsid w:val="00467FC0"/>
    <w:rsid w:val="00470139"/>
    <w:rsid w:val="0047131E"/>
    <w:rsid w:val="00471875"/>
    <w:rsid w:val="0047199F"/>
    <w:rsid w:val="004719C7"/>
    <w:rsid w:val="00471F8A"/>
    <w:rsid w:val="0047290D"/>
    <w:rsid w:val="00472922"/>
    <w:rsid w:val="00472937"/>
    <w:rsid w:val="00472C1D"/>
    <w:rsid w:val="004736EA"/>
    <w:rsid w:val="00473A2D"/>
    <w:rsid w:val="0047440A"/>
    <w:rsid w:val="0047456C"/>
    <w:rsid w:val="004745A5"/>
    <w:rsid w:val="0047469E"/>
    <w:rsid w:val="00474A54"/>
    <w:rsid w:val="00474F8F"/>
    <w:rsid w:val="004753DE"/>
    <w:rsid w:val="004762EE"/>
    <w:rsid w:val="00476DEB"/>
    <w:rsid w:val="00477AA9"/>
    <w:rsid w:val="00477D56"/>
    <w:rsid w:val="004804C7"/>
    <w:rsid w:val="00480562"/>
    <w:rsid w:val="0048076E"/>
    <w:rsid w:val="00480FBB"/>
    <w:rsid w:val="004814AA"/>
    <w:rsid w:val="00481512"/>
    <w:rsid w:val="00481C7D"/>
    <w:rsid w:val="00481F8E"/>
    <w:rsid w:val="00483A71"/>
    <w:rsid w:val="00483FD1"/>
    <w:rsid w:val="00483FD8"/>
    <w:rsid w:val="00484FB2"/>
    <w:rsid w:val="00485304"/>
    <w:rsid w:val="004854DD"/>
    <w:rsid w:val="0048637D"/>
    <w:rsid w:val="0048648B"/>
    <w:rsid w:val="004864ED"/>
    <w:rsid w:val="00486796"/>
    <w:rsid w:val="00486A4C"/>
    <w:rsid w:val="00486A5C"/>
    <w:rsid w:val="0048719D"/>
    <w:rsid w:val="0048720F"/>
    <w:rsid w:val="004875FD"/>
    <w:rsid w:val="00487FC6"/>
    <w:rsid w:val="0049025C"/>
    <w:rsid w:val="00490523"/>
    <w:rsid w:val="004906A5"/>
    <w:rsid w:val="00490713"/>
    <w:rsid w:val="00490722"/>
    <w:rsid w:val="0049087D"/>
    <w:rsid w:val="00490A83"/>
    <w:rsid w:val="00490E21"/>
    <w:rsid w:val="00491624"/>
    <w:rsid w:val="00491EA3"/>
    <w:rsid w:val="00492385"/>
    <w:rsid w:val="00492C3E"/>
    <w:rsid w:val="00492CA9"/>
    <w:rsid w:val="0049318C"/>
    <w:rsid w:val="00493255"/>
    <w:rsid w:val="004939BA"/>
    <w:rsid w:val="0049427C"/>
    <w:rsid w:val="00494566"/>
    <w:rsid w:val="00494A07"/>
    <w:rsid w:val="004950EB"/>
    <w:rsid w:val="00495B27"/>
    <w:rsid w:val="00496430"/>
    <w:rsid w:val="00496B8A"/>
    <w:rsid w:val="00496F11"/>
    <w:rsid w:val="0049705A"/>
    <w:rsid w:val="0049711B"/>
    <w:rsid w:val="00497659"/>
    <w:rsid w:val="00497BC0"/>
    <w:rsid w:val="004A25A1"/>
    <w:rsid w:val="004A28D8"/>
    <w:rsid w:val="004A28FF"/>
    <w:rsid w:val="004A2D2C"/>
    <w:rsid w:val="004A32C4"/>
    <w:rsid w:val="004A3C44"/>
    <w:rsid w:val="004A4B31"/>
    <w:rsid w:val="004A4C32"/>
    <w:rsid w:val="004A4F16"/>
    <w:rsid w:val="004A6663"/>
    <w:rsid w:val="004A6B7D"/>
    <w:rsid w:val="004A7032"/>
    <w:rsid w:val="004A783A"/>
    <w:rsid w:val="004B0181"/>
    <w:rsid w:val="004B0767"/>
    <w:rsid w:val="004B0AEB"/>
    <w:rsid w:val="004B12E9"/>
    <w:rsid w:val="004B146A"/>
    <w:rsid w:val="004B1841"/>
    <w:rsid w:val="004B19E9"/>
    <w:rsid w:val="004B1AF3"/>
    <w:rsid w:val="004B2207"/>
    <w:rsid w:val="004B243E"/>
    <w:rsid w:val="004B2AEA"/>
    <w:rsid w:val="004B2EC8"/>
    <w:rsid w:val="004B394A"/>
    <w:rsid w:val="004B3D15"/>
    <w:rsid w:val="004B41C9"/>
    <w:rsid w:val="004B42FB"/>
    <w:rsid w:val="004B4811"/>
    <w:rsid w:val="004B4926"/>
    <w:rsid w:val="004B4D98"/>
    <w:rsid w:val="004B4FA0"/>
    <w:rsid w:val="004B4FB9"/>
    <w:rsid w:val="004B51C4"/>
    <w:rsid w:val="004B5208"/>
    <w:rsid w:val="004B579C"/>
    <w:rsid w:val="004B584C"/>
    <w:rsid w:val="004B5954"/>
    <w:rsid w:val="004B7D30"/>
    <w:rsid w:val="004C010E"/>
    <w:rsid w:val="004C013E"/>
    <w:rsid w:val="004C0400"/>
    <w:rsid w:val="004C0A60"/>
    <w:rsid w:val="004C0C2E"/>
    <w:rsid w:val="004C11A1"/>
    <w:rsid w:val="004C12E2"/>
    <w:rsid w:val="004C1319"/>
    <w:rsid w:val="004C1FDA"/>
    <w:rsid w:val="004C22DB"/>
    <w:rsid w:val="004C2324"/>
    <w:rsid w:val="004C2AF0"/>
    <w:rsid w:val="004C3057"/>
    <w:rsid w:val="004C32D9"/>
    <w:rsid w:val="004C42BB"/>
    <w:rsid w:val="004C4ACE"/>
    <w:rsid w:val="004C4ED4"/>
    <w:rsid w:val="004C5EF1"/>
    <w:rsid w:val="004C647D"/>
    <w:rsid w:val="004C6F0D"/>
    <w:rsid w:val="004D067D"/>
    <w:rsid w:val="004D0FC9"/>
    <w:rsid w:val="004D28F5"/>
    <w:rsid w:val="004D3014"/>
    <w:rsid w:val="004D343B"/>
    <w:rsid w:val="004D386B"/>
    <w:rsid w:val="004D3B85"/>
    <w:rsid w:val="004D3C0F"/>
    <w:rsid w:val="004D4C75"/>
    <w:rsid w:val="004D52C2"/>
    <w:rsid w:val="004D5446"/>
    <w:rsid w:val="004D594B"/>
    <w:rsid w:val="004D5C46"/>
    <w:rsid w:val="004D64D7"/>
    <w:rsid w:val="004D6DDC"/>
    <w:rsid w:val="004D7072"/>
    <w:rsid w:val="004D73CA"/>
    <w:rsid w:val="004D7EBE"/>
    <w:rsid w:val="004D7F3F"/>
    <w:rsid w:val="004E09B8"/>
    <w:rsid w:val="004E0B7F"/>
    <w:rsid w:val="004E1A7B"/>
    <w:rsid w:val="004E2D8C"/>
    <w:rsid w:val="004E3318"/>
    <w:rsid w:val="004E3C40"/>
    <w:rsid w:val="004E40B7"/>
    <w:rsid w:val="004E4118"/>
    <w:rsid w:val="004E443B"/>
    <w:rsid w:val="004E4525"/>
    <w:rsid w:val="004E46D1"/>
    <w:rsid w:val="004E4BE7"/>
    <w:rsid w:val="004E508C"/>
    <w:rsid w:val="004E51B2"/>
    <w:rsid w:val="004E5605"/>
    <w:rsid w:val="004E5920"/>
    <w:rsid w:val="004E5E05"/>
    <w:rsid w:val="004E5FB5"/>
    <w:rsid w:val="004E69E6"/>
    <w:rsid w:val="004E6CF5"/>
    <w:rsid w:val="004E72CF"/>
    <w:rsid w:val="004F01C8"/>
    <w:rsid w:val="004F185E"/>
    <w:rsid w:val="004F2099"/>
    <w:rsid w:val="004F2300"/>
    <w:rsid w:val="004F27C8"/>
    <w:rsid w:val="004F2A03"/>
    <w:rsid w:val="004F332C"/>
    <w:rsid w:val="004F4349"/>
    <w:rsid w:val="004F4749"/>
    <w:rsid w:val="004F4AE7"/>
    <w:rsid w:val="004F5048"/>
    <w:rsid w:val="004F5108"/>
    <w:rsid w:val="004F5226"/>
    <w:rsid w:val="004F5520"/>
    <w:rsid w:val="004F6279"/>
    <w:rsid w:val="004F6578"/>
    <w:rsid w:val="004F7059"/>
    <w:rsid w:val="004F775C"/>
    <w:rsid w:val="00500049"/>
    <w:rsid w:val="00500119"/>
    <w:rsid w:val="0050027B"/>
    <w:rsid w:val="00500A19"/>
    <w:rsid w:val="00500D3E"/>
    <w:rsid w:val="00500D86"/>
    <w:rsid w:val="00500FCE"/>
    <w:rsid w:val="00501106"/>
    <w:rsid w:val="0050112C"/>
    <w:rsid w:val="0050137E"/>
    <w:rsid w:val="00501D33"/>
    <w:rsid w:val="00502267"/>
    <w:rsid w:val="00502600"/>
    <w:rsid w:val="0050277D"/>
    <w:rsid w:val="00502A1A"/>
    <w:rsid w:val="00503348"/>
    <w:rsid w:val="00503E2D"/>
    <w:rsid w:val="00503E3A"/>
    <w:rsid w:val="00503F17"/>
    <w:rsid w:val="0050435C"/>
    <w:rsid w:val="00504535"/>
    <w:rsid w:val="0050506F"/>
    <w:rsid w:val="00505237"/>
    <w:rsid w:val="0050599B"/>
    <w:rsid w:val="005061D9"/>
    <w:rsid w:val="00506AB5"/>
    <w:rsid w:val="00506F25"/>
    <w:rsid w:val="005070E5"/>
    <w:rsid w:val="0050777C"/>
    <w:rsid w:val="005077BB"/>
    <w:rsid w:val="005079D9"/>
    <w:rsid w:val="00507AD3"/>
    <w:rsid w:val="00507F84"/>
    <w:rsid w:val="005105D1"/>
    <w:rsid w:val="00511BAC"/>
    <w:rsid w:val="00511DBC"/>
    <w:rsid w:val="00511FBC"/>
    <w:rsid w:val="0051206E"/>
    <w:rsid w:val="00512132"/>
    <w:rsid w:val="00512485"/>
    <w:rsid w:val="005125A9"/>
    <w:rsid w:val="00512FE7"/>
    <w:rsid w:val="00513103"/>
    <w:rsid w:val="005132B2"/>
    <w:rsid w:val="0051389C"/>
    <w:rsid w:val="00513F6F"/>
    <w:rsid w:val="00514B05"/>
    <w:rsid w:val="0051524E"/>
    <w:rsid w:val="00515916"/>
    <w:rsid w:val="00516178"/>
    <w:rsid w:val="005165E9"/>
    <w:rsid w:val="00516615"/>
    <w:rsid w:val="0051696C"/>
    <w:rsid w:val="00516F01"/>
    <w:rsid w:val="00517852"/>
    <w:rsid w:val="005178DB"/>
    <w:rsid w:val="00517EC3"/>
    <w:rsid w:val="00517F1D"/>
    <w:rsid w:val="00520311"/>
    <w:rsid w:val="00520713"/>
    <w:rsid w:val="00521D97"/>
    <w:rsid w:val="00522584"/>
    <w:rsid w:val="00522CA6"/>
    <w:rsid w:val="0052306F"/>
    <w:rsid w:val="005231CD"/>
    <w:rsid w:val="00523A71"/>
    <w:rsid w:val="00523E6D"/>
    <w:rsid w:val="00524889"/>
    <w:rsid w:val="005248C1"/>
    <w:rsid w:val="00524CFE"/>
    <w:rsid w:val="00524FE9"/>
    <w:rsid w:val="0052564E"/>
    <w:rsid w:val="00525A18"/>
    <w:rsid w:val="005263F2"/>
    <w:rsid w:val="005265C0"/>
    <w:rsid w:val="00526C2D"/>
    <w:rsid w:val="0052719E"/>
    <w:rsid w:val="00527836"/>
    <w:rsid w:val="00527B88"/>
    <w:rsid w:val="00527BDD"/>
    <w:rsid w:val="00527DD8"/>
    <w:rsid w:val="00530304"/>
    <w:rsid w:val="00530656"/>
    <w:rsid w:val="005308AF"/>
    <w:rsid w:val="00530EC1"/>
    <w:rsid w:val="00530FB2"/>
    <w:rsid w:val="005313AD"/>
    <w:rsid w:val="00531FAD"/>
    <w:rsid w:val="0053428C"/>
    <w:rsid w:val="005342FB"/>
    <w:rsid w:val="00535DB5"/>
    <w:rsid w:val="005363D2"/>
    <w:rsid w:val="005366CF"/>
    <w:rsid w:val="005375D1"/>
    <w:rsid w:val="00540742"/>
    <w:rsid w:val="005407B8"/>
    <w:rsid w:val="00540CE3"/>
    <w:rsid w:val="00540F7A"/>
    <w:rsid w:val="0054198A"/>
    <w:rsid w:val="00542EDE"/>
    <w:rsid w:val="00542F96"/>
    <w:rsid w:val="005431F7"/>
    <w:rsid w:val="005439BF"/>
    <w:rsid w:val="0054419A"/>
    <w:rsid w:val="00544776"/>
    <w:rsid w:val="0054490E"/>
    <w:rsid w:val="0054507C"/>
    <w:rsid w:val="00545886"/>
    <w:rsid w:val="00545C2A"/>
    <w:rsid w:val="00545E77"/>
    <w:rsid w:val="00545EEE"/>
    <w:rsid w:val="005460B8"/>
    <w:rsid w:val="00546121"/>
    <w:rsid w:val="00546593"/>
    <w:rsid w:val="0054797E"/>
    <w:rsid w:val="00547D13"/>
    <w:rsid w:val="005507A8"/>
    <w:rsid w:val="00550EEC"/>
    <w:rsid w:val="00551666"/>
    <w:rsid w:val="005518A2"/>
    <w:rsid w:val="00551BC0"/>
    <w:rsid w:val="00551CA3"/>
    <w:rsid w:val="00551D74"/>
    <w:rsid w:val="00552206"/>
    <w:rsid w:val="00552287"/>
    <w:rsid w:val="005526EF"/>
    <w:rsid w:val="005528C7"/>
    <w:rsid w:val="00552DED"/>
    <w:rsid w:val="005530C5"/>
    <w:rsid w:val="00553797"/>
    <w:rsid w:val="005537C7"/>
    <w:rsid w:val="00554793"/>
    <w:rsid w:val="00554D17"/>
    <w:rsid w:val="00554DB4"/>
    <w:rsid w:val="00555A33"/>
    <w:rsid w:val="00555BC0"/>
    <w:rsid w:val="005569A9"/>
    <w:rsid w:val="00557FB5"/>
    <w:rsid w:val="00560CBB"/>
    <w:rsid w:val="00560FA8"/>
    <w:rsid w:val="0056151B"/>
    <w:rsid w:val="0056162F"/>
    <w:rsid w:val="005627CC"/>
    <w:rsid w:val="005629D0"/>
    <w:rsid w:val="00562C8F"/>
    <w:rsid w:val="00563FBE"/>
    <w:rsid w:val="00564BA3"/>
    <w:rsid w:val="005652A4"/>
    <w:rsid w:val="005652AD"/>
    <w:rsid w:val="00565C1B"/>
    <w:rsid w:val="00565F10"/>
    <w:rsid w:val="00566796"/>
    <w:rsid w:val="0056701F"/>
    <w:rsid w:val="00567C09"/>
    <w:rsid w:val="00567E57"/>
    <w:rsid w:val="00567F30"/>
    <w:rsid w:val="00567F58"/>
    <w:rsid w:val="00570513"/>
    <w:rsid w:val="00570909"/>
    <w:rsid w:val="005709FA"/>
    <w:rsid w:val="00570A2F"/>
    <w:rsid w:val="00570C6B"/>
    <w:rsid w:val="00571615"/>
    <w:rsid w:val="00571C37"/>
    <w:rsid w:val="00571CD3"/>
    <w:rsid w:val="0057263B"/>
    <w:rsid w:val="0057289E"/>
    <w:rsid w:val="00573C2C"/>
    <w:rsid w:val="0057438A"/>
    <w:rsid w:val="0057497F"/>
    <w:rsid w:val="005749B9"/>
    <w:rsid w:val="00574B0A"/>
    <w:rsid w:val="00574BCB"/>
    <w:rsid w:val="00574C28"/>
    <w:rsid w:val="00575081"/>
    <w:rsid w:val="00575088"/>
    <w:rsid w:val="00575277"/>
    <w:rsid w:val="0057556E"/>
    <w:rsid w:val="005761FA"/>
    <w:rsid w:val="00576A2D"/>
    <w:rsid w:val="00576D95"/>
    <w:rsid w:val="00576F83"/>
    <w:rsid w:val="00577322"/>
    <w:rsid w:val="005779B6"/>
    <w:rsid w:val="00577B78"/>
    <w:rsid w:val="00580A79"/>
    <w:rsid w:val="00581181"/>
    <w:rsid w:val="005812F3"/>
    <w:rsid w:val="00582113"/>
    <w:rsid w:val="00583382"/>
    <w:rsid w:val="00583508"/>
    <w:rsid w:val="005839FE"/>
    <w:rsid w:val="00584487"/>
    <w:rsid w:val="00585184"/>
    <w:rsid w:val="00585217"/>
    <w:rsid w:val="0058539F"/>
    <w:rsid w:val="00585664"/>
    <w:rsid w:val="00585AD5"/>
    <w:rsid w:val="00585DCA"/>
    <w:rsid w:val="00586153"/>
    <w:rsid w:val="0058756D"/>
    <w:rsid w:val="0058782B"/>
    <w:rsid w:val="00587A6C"/>
    <w:rsid w:val="00590271"/>
    <w:rsid w:val="0059030B"/>
    <w:rsid w:val="0059046D"/>
    <w:rsid w:val="00590606"/>
    <w:rsid w:val="00590622"/>
    <w:rsid w:val="0059083B"/>
    <w:rsid w:val="00590848"/>
    <w:rsid w:val="005908D3"/>
    <w:rsid w:val="00590CF9"/>
    <w:rsid w:val="00592648"/>
    <w:rsid w:val="00592687"/>
    <w:rsid w:val="00593202"/>
    <w:rsid w:val="00593343"/>
    <w:rsid w:val="0059334C"/>
    <w:rsid w:val="0059379C"/>
    <w:rsid w:val="00593BCF"/>
    <w:rsid w:val="00593F9A"/>
    <w:rsid w:val="005944A1"/>
    <w:rsid w:val="00594AC2"/>
    <w:rsid w:val="00594C7D"/>
    <w:rsid w:val="005953CF"/>
    <w:rsid w:val="005953EF"/>
    <w:rsid w:val="00595623"/>
    <w:rsid w:val="00595E28"/>
    <w:rsid w:val="0059647C"/>
    <w:rsid w:val="00596D4D"/>
    <w:rsid w:val="00596E1B"/>
    <w:rsid w:val="005970B3"/>
    <w:rsid w:val="00597323"/>
    <w:rsid w:val="0059778B"/>
    <w:rsid w:val="00597ADA"/>
    <w:rsid w:val="00597CA0"/>
    <w:rsid w:val="00597F27"/>
    <w:rsid w:val="005A02BC"/>
    <w:rsid w:val="005A02D3"/>
    <w:rsid w:val="005A059F"/>
    <w:rsid w:val="005A127E"/>
    <w:rsid w:val="005A1695"/>
    <w:rsid w:val="005A1A07"/>
    <w:rsid w:val="005A1CBC"/>
    <w:rsid w:val="005A285B"/>
    <w:rsid w:val="005A327F"/>
    <w:rsid w:val="005A34CF"/>
    <w:rsid w:val="005A36EF"/>
    <w:rsid w:val="005A3C0C"/>
    <w:rsid w:val="005A3DFB"/>
    <w:rsid w:val="005A4235"/>
    <w:rsid w:val="005A4855"/>
    <w:rsid w:val="005A4D13"/>
    <w:rsid w:val="005A50C1"/>
    <w:rsid w:val="005A5B95"/>
    <w:rsid w:val="005A67BD"/>
    <w:rsid w:val="005A69D9"/>
    <w:rsid w:val="005A77D0"/>
    <w:rsid w:val="005A789E"/>
    <w:rsid w:val="005A78FD"/>
    <w:rsid w:val="005A790E"/>
    <w:rsid w:val="005A7995"/>
    <w:rsid w:val="005A79F7"/>
    <w:rsid w:val="005B05F9"/>
    <w:rsid w:val="005B0ABB"/>
    <w:rsid w:val="005B0AD0"/>
    <w:rsid w:val="005B0D30"/>
    <w:rsid w:val="005B106B"/>
    <w:rsid w:val="005B14A2"/>
    <w:rsid w:val="005B15D0"/>
    <w:rsid w:val="005B18DE"/>
    <w:rsid w:val="005B1C31"/>
    <w:rsid w:val="005B1EBE"/>
    <w:rsid w:val="005B2106"/>
    <w:rsid w:val="005B2562"/>
    <w:rsid w:val="005B2925"/>
    <w:rsid w:val="005B2F7F"/>
    <w:rsid w:val="005B3DC0"/>
    <w:rsid w:val="005B408B"/>
    <w:rsid w:val="005B4413"/>
    <w:rsid w:val="005B4C29"/>
    <w:rsid w:val="005B527B"/>
    <w:rsid w:val="005B599B"/>
    <w:rsid w:val="005B5D22"/>
    <w:rsid w:val="005B5E48"/>
    <w:rsid w:val="005B6A06"/>
    <w:rsid w:val="005B7051"/>
    <w:rsid w:val="005B7439"/>
    <w:rsid w:val="005B74B1"/>
    <w:rsid w:val="005B78A8"/>
    <w:rsid w:val="005B7FE9"/>
    <w:rsid w:val="005C0728"/>
    <w:rsid w:val="005C161A"/>
    <w:rsid w:val="005C18F0"/>
    <w:rsid w:val="005C1CAD"/>
    <w:rsid w:val="005C2128"/>
    <w:rsid w:val="005C2931"/>
    <w:rsid w:val="005C2AC1"/>
    <w:rsid w:val="005C3843"/>
    <w:rsid w:val="005C38DF"/>
    <w:rsid w:val="005C3FF9"/>
    <w:rsid w:val="005C4709"/>
    <w:rsid w:val="005C5639"/>
    <w:rsid w:val="005C6A28"/>
    <w:rsid w:val="005C7164"/>
    <w:rsid w:val="005C7543"/>
    <w:rsid w:val="005C7882"/>
    <w:rsid w:val="005C7C4E"/>
    <w:rsid w:val="005D078B"/>
    <w:rsid w:val="005D08EB"/>
    <w:rsid w:val="005D0A02"/>
    <w:rsid w:val="005D0D54"/>
    <w:rsid w:val="005D0F67"/>
    <w:rsid w:val="005D1CFC"/>
    <w:rsid w:val="005D2103"/>
    <w:rsid w:val="005D2315"/>
    <w:rsid w:val="005D258E"/>
    <w:rsid w:val="005D356D"/>
    <w:rsid w:val="005D3705"/>
    <w:rsid w:val="005D3951"/>
    <w:rsid w:val="005D3EB4"/>
    <w:rsid w:val="005D4462"/>
    <w:rsid w:val="005D47DF"/>
    <w:rsid w:val="005D4C94"/>
    <w:rsid w:val="005D5208"/>
    <w:rsid w:val="005D5DA3"/>
    <w:rsid w:val="005D5F1F"/>
    <w:rsid w:val="005D5FFA"/>
    <w:rsid w:val="005D6211"/>
    <w:rsid w:val="005D6232"/>
    <w:rsid w:val="005D639E"/>
    <w:rsid w:val="005D64B7"/>
    <w:rsid w:val="005D6ED1"/>
    <w:rsid w:val="005D784D"/>
    <w:rsid w:val="005D78D1"/>
    <w:rsid w:val="005D7AEA"/>
    <w:rsid w:val="005E00F0"/>
    <w:rsid w:val="005E10C9"/>
    <w:rsid w:val="005E1AB6"/>
    <w:rsid w:val="005E1AD7"/>
    <w:rsid w:val="005E1B17"/>
    <w:rsid w:val="005E1C03"/>
    <w:rsid w:val="005E2494"/>
    <w:rsid w:val="005E25F5"/>
    <w:rsid w:val="005E3034"/>
    <w:rsid w:val="005E3413"/>
    <w:rsid w:val="005E375A"/>
    <w:rsid w:val="005E3E32"/>
    <w:rsid w:val="005E3FFF"/>
    <w:rsid w:val="005E4EC0"/>
    <w:rsid w:val="005E54FB"/>
    <w:rsid w:val="005E556E"/>
    <w:rsid w:val="005E569A"/>
    <w:rsid w:val="005E599C"/>
    <w:rsid w:val="005E5B49"/>
    <w:rsid w:val="005E5CBD"/>
    <w:rsid w:val="005E608F"/>
    <w:rsid w:val="005E667F"/>
    <w:rsid w:val="005E6855"/>
    <w:rsid w:val="005E79DD"/>
    <w:rsid w:val="005E7C19"/>
    <w:rsid w:val="005F073D"/>
    <w:rsid w:val="005F08D4"/>
    <w:rsid w:val="005F0D97"/>
    <w:rsid w:val="005F0DB8"/>
    <w:rsid w:val="005F0E54"/>
    <w:rsid w:val="005F0EF4"/>
    <w:rsid w:val="005F105F"/>
    <w:rsid w:val="005F2040"/>
    <w:rsid w:val="005F2173"/>
    <w:rsid w:val="005F249D"/>
    <w:rsid w:val="005F28FD"/>
    <w:rsid w:val="005F29A9"/>
    <w:rsid w:val="005F2ACF"/>
    <w:rsid w:val="005F30A9"/>
    <w:rsid w:val="005F4A89"/>
    <w:rsid w:val="005F4E59"/>
    <w:rsid w:val="005F4F0E"/>
    <w:rsid w:val="005F5136"/>
    <w:rsid w:val="005F5190"/>
    <w:rsid w:val="005F5707"/>
    <w:rsid w:val="005F58B6"/>
    <w:rsid w:val="005F6AB2"/>
    <w:rsid w:val="005F72D0"/>
    <w:rsid w:val="005F7EE7"/>
    <w:rsid w:val="00600BAE"/>
    <w:rsid w:val="00601303"/>
    <w:rsid w:val="00601AFE"/>
    <w:rsid w:val="00601C99"/>
    <w:rsid w:val="00601CBD"/>
    <w:rsid w:val="00601FD3"/>
    <w:rsid w:val="006021A0"/>
    <w:rsid w:val="006025F4"/>
    <w:rsid w:val="00602824"/>
    <w:rsid w:val="0060282A"/>
    <w:rsid w:val="00602A72"/>
    <w:rsid w:val="00602C7F"/>
    <w:rsid w:val="00602EA0"/>
    <w:rsid w:val="00603042"/>
    <w:rsid w:val="0060348A"/>
    <w:rsid w:val="0060359A"/>
    <w:rsid w:val="00603967"/>
    <w:rsid w:val="00603A83"/>
    <w:rsid w:val="00603CD8"/>
    <w:rsid w:val="00603CF7"/>
    <w:rsid w:val="0060464C"/>
    <w:rsid w:val="006048E1"/>
    <w:rsid w:val="006057D8"/>
    <w:rsid w:val="00605BB3"/>
    <w:rsid w:val="00605C66"/>
    <w:rsid w:val="00605CBC"/>
    <w:rsid w:val="00605E01"/>
    <w:rsid w:val="0060609C"/>
    <w:rsid w:val="006066D1"/>
    <w:rsid w:val="00607BDD"/>
    <w:rsid w:val="006106CA"/>
    <w:rsid w:val="0061097F"/>
    <w:rsid w:val="006109B9"/>
    <w:rsid w:val="00610B47"/>
    <w:rsid w:val="00610C32"/>
    <w:rsid w:val="006114CC"/>
    <w:rsid w:val="00612654"/>
    <w:rsid w:val="00612C8C"/>
    <w:rsid w:val="00613066"/>
    <w:rsid w:val="006135B4"/>
    <w:rsid w:val="006136E7"/>
    <w:rsid w:val="00614C18"/>
    <w:rsid w:val="00614D30"/>
    <w:rsid w:val="006150DA"/>
    <w:rsid w:val="00615A77"/>
    <w:rsid w:val="00615D66"/>
    <w:rsid w:val="00615F14"/>
    <w:rsid w:val="00615F5A"/>
    <w:rsid w:val="006164EB"/>
    <w:rsid w:val="00617A21"/>
    <w:rsid w:val="00617EBA"/>
    <w:rsid w:val="006202A6"/>
    <w:rsid w:val="0062126C"/>
    <w:rsid w:val="00621953"/>
    <w:rsid w:val="00621965"/>
    <w:rsid w:val="00621A7C"/>
    <w:rsid w:val="00621CD9"/>
    <w:rsid w:val="006220EE"/>
    <w:rsid w:val="00622A43"/>
    <w:rsid w:val="00622B3B"/>
    <w:rsid w:val="00623428"/>
    <w:rsid w:val="0062351E"/>
    <w:rsid w:val="00623583"/>
    <w:rsid w:val="00623F6F"/>
    <w:rsid w:val="0062432C"/>
    <w:rsid w:val="00624AC5"/>
    <w:rsid w:val="00624BBF"/>
    <w:rsid w:val="006252B0"/>
    <w:rsid w:val="006254D8"/>
    <w:rsid w:val="00625F18"/>
    <w:rsid w:val="006264D4"/>
    <w:rsid w:val="00626BA4"/>
    <w:rsid w:val="00627598"/>
    <w:rsid w:val="00627A5D"/>
    <w:rsid w:val="00627D9E"/>
    <w:rsid w:val="00627F45"/>
    <w:rsid w:val="00630332"/>
    <w:rsid w:val="00630534"/>
    <w:rsid w:val="00630C0F"/>
    <w:rsid w:val="00630FE5"/>
    <w:rsid w:val="0063137F"/>
    <w:rsid w:val="00631509"/>
    <w:rsid w:val="00631E7B"/>
    <w:rsid w:val="00632386"/>
    <w:rsid w:val="0063286A"/>
    <w:rsid w:val="0063299E"/>
    <w:rsid w:val="00632D54"/>
    <w:rsid w:val="00633212"/>
    <w:rsid w:val="006339CB"/>
    <w:rsid w:val="00633B47"/>
    <w:rsid w:val="00633E2A"/>
    <w:rsid w:val="00634000"/>
    <w:rsid w:val="006346B4"/>
    <w:rsid w:val="006346F1"/>
    <w:rsid w:val="00634738"/>
    <w:rsid w:val="0063473B"/>
    <w:rsid w:val="00634A3D"/>
    <w:rsid w:val="00634C61"/>
    <w:rsid w:val="00634E12"/>
    <w:rsid w:val="00634FFE"/>
    <w:rsid w:val="00635239"/>
    <w:rsid w:val="006354E2"/>
    <w:rsid w:val="00635A70"/>
    <w:rsid w:val="00635C69"/>
    <w:rsid w:val="00635EDB"/>
    <w:rsid w:val="00636291"/>
    <w:rsid w:val="00636957"/>
    <w:rsid w:val="00636A7E"/>
    <w:rsid w:val="00636BC8"/>
    <w:rsid w:val="0063751B"/>
    <w:rsid w:val="00637C0D"/>
    <w:rsid w:val="00637D87"/>
    <w:rsid w:val="00640BE4"/>
    <w:rsid w:val="00641747"/>
    <w:rsid w:val="0064183F"/>
    <w:rsid w:val="00641ED6"/>
    <w:rsid w:val="00642690"/>
    <w:rsid w:val="0064284B"/>
    <w:rsid w:val="00642CBA"/>
    <w:rsid w:val="00643351"/>
    <w:rsid w:val="00643539"/>
    <w:rsid w:val="006437D8"/>
    <w:rsid w:val="00643B22"/>
    <w:rsid w:val="00643C5D"/>
    <w:rsid w:val="00644D34"/>
    <w:rsid w:val="00644D69"/>
    <w:rsid w:val="00644EF9"/>
    <w:rsid w:val="00644F59"/>
    <w:rsid w:val="006451FC"/>
    <w:rsid w:val="006458C7"/>
    <w:rsid w:val="00645987"/>
    <w:rsid w:val="00646111"/>
    <w:rsid w:val="0064636C"/>
    <w:rsid w:val="00646ABA"/>
    <w:rsid w:val="00646D80"/>
    <w:rsid w:val="00646E1E"/>
    <w:rsid w:val="006477BC"/>
    <w:rsid w:val="00647871"/>
    <w:rsid w:val="00647D09"/>
    <w:rsid w:val="00647ED6"/>
    <w:rsid w:val="00647F4D"/>
    <w:rsid w:val="00647FEE"/>
    <w:rsid w:val="00650019"/>
    <w:rsid w:val="006506F5"/>
    <w:rsid w:val="00650B96"/>
    <w:rsid w:val="00651A4D"/>
    <w:rsid w:val="00651B4F"/>
    <w:rsid w:val="0065230C"/>
    <w:rsid w:val="00652B1C"/>
    <w:rsid w:val="00652D2C"/>
    <w:rsid w:val="00652FF1"/>
    <w:rsid w:val="006534F4"/>
    <w:rsid w:val="006535A3"/>
    <w:rsid w:val="00653805"/>
    <w:rsid w:val="00655141"/>
    <w:rsid w:val="0065528C"/>
    <w:rsid w:val="0065579E"/>
    <w:rsid w:val="00655B65"/>
    <w:rsid w:val="00655F17"/>
    <w:rsid w:val="006560C7"/>
    <w:rsid w:val="00656819"/>
    <w:rsid w:val="00656879"/>
    <w:rsid w:val="00656C19"/>
    <w:rsid w:val="00657E99"/>
    <w:rsid w:val="00657FDE"/>
    <w:rsid w:val="006607BC"/>
    <w:rsid w:val="006608BE"/>
    <w:rsid w:val="00660A6C"/>
    <w:rsid w:val="00660F42"/>
    <w:rsid w:val="00661950"/>
    <w:rsid w:val="00661E0E"/>
    <w:rsid w:val="006624FD"/>
    <w:rsid w:val="006636C8"/>
    <w:rsid w:val="00663931"/>
    <w:rsid w:val="00663B3C"/>
    <w:rsid w:val="00663FD2"/>
    <w:rsid w:val="00664395"/>
    <w:rsid w:val="00664D9C"/>
    <w:rsid w:val="006650C2"/>
    <w:rsid w:val="00665930"/>
    <w:rsid w:val="0066595B"/>
    <w:rsid w:val="0066602B"/>
    <w:rsid w:val="00666367"/>
    <w:rsid w:val="00666AD4"/>
    <w:rsid w:val="00666BFA"/>
    <w:rsid w:val="006676AC"/>
    <w:rsid w:val="00667AF0"/>
    <w:rsid w:val="00670891"/>
    <w:rsid w:val="00670D1A"/>
    <w:rsid w:val="00671052"/>
    <w:rsid w:val="006713B8"/>
    <w:rsid w:val="00671E50"/>
    <w:rsid w:val="00672393"/>
    <w:rsid w:val="00672AAC"/>
    <w:rsid w:val="00672AED"/>
    <w:rsid w:val="00672CA5"/>
    <w:rsid w:val="00673145"/>
    <w:rsid w:val="00673C1E"/>
    <w:rsid w:val="006748E9"/>
    <w:rsid w:val="006757E1"/>
    <w:rsid w:val="0067596D"/>
    <w:rsid w:val="00676719"/>
    <w:rsid w:val="00677567"/>
    <w:rsid w:val="00677617"/>
    <w:rsid w:val="00677909"/>
    <w:rsid w:val="00677B87"/>
    <w:rsid w:val="006811DE"/>
    <w:rsid w:val="00681459"/>
    <w:rsid w:val="00681ACC"/>
    <w:rsid w:val="00681F45"/>
    <w:rsid w:val="00682C5B"/>
    <w:rsid w:val="00682EBE"/>
    <w:rsid w:val="00683050"/>
    <w:rsid w:val="0068311F"/>
    <w:rsid w:val="006839B6"/>
    <w:rsid w:val="00683D70"/>
    <w:rsid w:val="006841FD"/>
    <w:rsid w:val="0068450E"/>
    <w:rsid w:val="00684552"/>
    <w:rsid w:val="00684822"/>
    <w:rsid w:val="00685017"/>
    <w:rsid w:val="006852C5"/>
    <w:rsid w:val="006854CB"/>
    <w:rsid w:val="00687113"/>
    <w:rsid w:val="00687A2B"/>
    <w:rsid w:val="00687A36"/>
    <w:rsid w:val="00687C9B"/>
    <w:rsid w:val="006902E2"/>
    <w:rsid w:val="00690A17"/>
    <w:rsid w:val="00690E21"/>
    <w:rsid w:val="0069141C"/>
    <w:rsid w:val="006916B3"/>
    <w:rsid w:val="00691B42"/>
    <w:rsid w:val="00691BC3"/>
    <w:rsid w:val="00691E45"/>
    <w:rsid w:val="00692221"/>
    <w:rsid w:val="006922B1"/>
    <w:rsid w:val="00692681"/>
    <w:rsid w:val="00692C11"/>
    <w:rsid w:val="00692EC4"/>
    <w:rsid w:val="00693332"/>
    <w:rsid w:val="0069336E"/>
    <w:rsid w:val="00693AFB"/>
    <w:rsid w:val="00693D96"/>
    <w:rsid w:val="0069414C"/>
    <w:rsid w:val="006944D3"/>
    <w:rsid w:val="006945A7"/>
    <w:rsid w:val="00694E1F"/>
    <w:rsid w:val="00694ECB"/>
    <w:rsid w:val="006958F4"/>
    <w:rsid w:val="006959D1"/>
    <w:rsid w:val="00696438"/>
    <w:rsid w:val="00696688"/>
    <w:rsid w:val="00696780"/>
    <w:rsid w:val="00696ACB"/>
    <w:rsid w:val="0069723E"/>
    <w:rsid w:val="006975F1"/>
    <w:rsid w:val="00697A2D"/>
    <w:rsid w:val="006A015B"/>
    <w:rsid w:val="006A0378"/>
    <w:rsid w:val="006A06A8"/>
    <w:rsid w:val="006A1478"/>
    <w:rsid w:val="006A1A34"/>
    <w:rsid w:val="006A1DD8"/>
    <w:rsid w:val="006A1E32"/>
    <w:rsid w:val="006A249E"/>
    <w:rsid w:val="006A3901"/>
    <w:rsid w:val="006A3C0F"/>
    <w:rsid w:val="006A480A"/>
    <w:rsid w:val="006A4C99"/>
    <w:rsid w:val="006A58D5"/>
    <w:rsid w:val="006A5B5A"/>
    <w:rsid w:val="006A5E89"/>
    <w:rsid w:val="006A6B93"/>
    <w:rsid w:val="006A6B97"/>
    <w:rsid w:val="006A6D1B"/>
    <w:rsid w:val="006A6E61"/>
    <w:rsid w:val="006A70F1"/>
    <w:rsid w:val="006A718E"/>
    <w:rsid w:val="006A71AE"/>
    <w:rsid w:val="006A7B5A"/>
    <w:rsid w:val="006A7D49"/>
    <w:rsid w:val="006B0329"/>
    <w:rsid w:val="006B05DF"/>
    <w:rsid w:val="006B09E4"/>
    <w:rsid w:val="006B1052"/>
    <w:rsid w:val="006B130D"/>
    <w:rsid w:val="006B14CF"/>
    <w:rsid w:val="006B17B0"/>
    <w:rsid w:val="006B1F88"/>
    <w:rsid w:val="006B265B"/>
    <w:rsid w:val="006B2AC3"/>
    <w:rsid w:val="006B2CA5"/>
    <w:rsid w:val="006B2DC3"/>
    <w:rsid w:val="006B35F1"/>
    <w:rsid w:val="006B3AF0"/>
    <w:rsid w:val="006B40E6"/>
    <w:rsid w:val="006B4389"/>
    <w:rsid w:val="006B47DB"/>
    <w:rsid w:val="006B4B63"/>
    <w:rsid w:val="006B60EB"/>
    <w:rsid w:val="006B65BD"/>
    <w:rsid w:val="006B66E4"/>
    <w:rsid w:val="006B6943"/>
    <w:rsid w:val="006B6A3C"/>
    <w:rsid w:val="006B6E37"/>
    <w:rsid w:val="006B78C4"/>
    <w:rsid w:val="006B7DDF"/>
    <w:rsid w:val="006C02A6"/>
    <w:rsid w:val="006C0DBF"/>
    <w:rsid w:val="006C1225"/>
    <w:rsid w:val="006C132B"/>
    <w:rsid w:val="006C15CB"/>
    <w:rsid w:val="006C2A0F"/>
    <w:rsid w:val="006C2B3B"/>
    <w:rsid w:val="006C345E"/>
    <w:rsid w:val="006C3FF0"/>
    <w:rsid w:val="006C59B3"/>
    <w:rsid w:val="006C5ACD"/>
    <w:rsid w:val="006C5EAD"/>
    <w:rsid w:val="006C6532"/>
    <w:rsid w:val="006C6AA1"/>
    <w:rsid w:val="006C6F6B"/>
    <w:rsid w:val="006C76D5"/>
    <w:rsid w:val="006C7AA8"/>
    <w:rsid w:val="006C7CB2"/>
    <w:rsid w:val="006C7DC6"/>
    <w:rsid w:val="006C7F94"/>
    <w:rsid w:val="006D0486"/>
    <w:rsid w:val="006D0ADF"/>
    <w:rsid w:val="006D1090"/>
    <w:rsid w:val="006D1600"/>
    <w:rsid w:val="006D1C7A"/>
    <w:rsid w:val="006D1FFD"/>
    <w:rsid w:val="006D21BE"/>
    <w:rsid w:val="006D233B"/>
    <w:rsid w:val="006D2759"/>
    <w:rsid w:val="006D28AD"/>
    <w:rsid w:val="006D29C9"/>
    <w:rsid w:val="006D2CC7"/>
    <w:rsid w:val="006D2F35"/>
    <w:rsid w:val="006D374A"/>
    <w:rsid w:val="006D378F"/>
    <w:rsid w:val="006D3D2D"/>
    <w:rsid w:val="006D40F8"/>
    <w:rsid w:val="006D47AC"/>
    <w:rsid w:val="006D47E7"/>
    <w:rsid w:val="006D583C"/>
    <w:rsid w:val="006D5BBB"/>
    <w:rsid w:val="006D6265"/>
    <w:rsid w:val="006D68EF"/>
    <w:rsid w:val="006D6BB0"/>
    <w:rsid w:val="006D6E7F"/>
    <w:rsid w:val="006D6F0E"/>
    <w:rsid w:val="006D72B8"/>
    <w:rsid w:val="006D7C2E"/>
    <w:rsid w:val="006E0124"/>
    <w:rsid w:val="006E0144"/>
    <w:rsid w:val="006E0483"/>
    <w:rsid w:val="006E0BF5"/>
    <w:rsid w:val="006E1265"/>
    <w:rsid w:val="006E1A23"/>
    <w:rsid w:val="006E1F0F"/>
    <w:rsid w:val="006E2312"/>
    <w:rsid w:val="006E23A9"/>
    <w:rsid w:val="006E255D"/>
    <w:rsid w:val="006E27AB"/>
    <w:rsid w:val="006E2D51"/>
    <w:rsid w:val="006E3A3F"/>
    <w:rsid w:val="006E4157"/>
    <w:rsid w:val="006E41AB"/>
    <w:rsid w:val="006E48F1"/>
    <w:rsid w:val="006E5550"/>
    <w:rsid w:val="006E5579"/>
    <w:rsid w:val="006E6C95"/>
    <w:rsid w:val="006E710D"/>
    <w:rsid w:val="006E793B"/>
    <w:rsid w:val="006F119E"/>
    <w:rsid w:val="006F144B"/>
    <w:rsid w:val="006F1AD9"/>
    <w:rsid w:val="006F1F95"/>
    <w:rsid w:val="006F2573"/>
    <w:rsid w:val="006F2B7B"/>
    <w:rsid w:val="006F3099"/>
    <w:rsid w:val="006F3909"/>
    <w:rsid w:val="006F3A10"/>
    <w:rsid w:val="006F3C9D"/>
    <w:rsid w:val="006F47A4"/>
    <w:rsid w:val="006F4DFF"/>
    <w:rsid w:val="006F5C6E"/>
    <w:rsid w:val="006F605D"/>
    <w:rsid w:val="006F6741"/>
    <w:rsid w:val="006F6A96"/>
    <w:rsid w:val="006F6AEE"/>
    <w:rsid w:val="006F6E13"/>
    <w:rsid w:val="006F7B3A"/>
    <w:rsid w:val="006F7CDC"/>
    <w:rsid w:val="007011FF"/>
    <w:rsid w:val="0070171E"/>
    <w:rsid w:val="00702784"/>
    <w:rsid w:val="0070292B"/>
    <w:rsid w:val="00702A20"/>
    <w:rsid w:val="007031C8"/>
    <w:rsid w:val="0070322D"/>
    <w:rsid w:val="007040B2"/>
    <w:rsid w:val="007040B7"/>
    <w:rsid w:val="00704B08"/>
    <w:rsid w:val="00706462"/>
    <w:rsid w:val="00706AFF"/>
    <w:rsid w:val="007075CA"/>
    <w:rsid w:val="007102F8"/>
    <w:rsid w:val="0071053D"/>
    <w:rsid w:val="00710CDF"/>
    <w:rsid w:val="00711060"/>
    <w:rsid w:val="00711F66"/>
    <w:rsid w:val="00712077"/>
    <w:rsid w:val="00712230"/>
    <w:rsid w:val="00712486"/>
    <w:rsid w:val="00713054"/>
    <w:rsid w:val="0071384D"/>
    <w:rsid w:val="00715173"/>
    <w:rsid w:val="007153AD"/>
    <w:rsid w:val="007154BE"/>
    <w:rsid w:val="00715AAA"/>
    <w:rsid w:val="00715E18"/>
    <w:rsid w:val="00716246"/>
    <w:rsid w:val="007165BB"/>
    <w:rsid w:val="00716702"/>
    <w:rsid w:val="00716B5A"/>
    <w:rsid w:val="00716E14"/>
    <w:rsid w:val="00717682"/>
    <w:rsid w:val="0071782C"/>
    <w:rsid w:val="00717B68"/>
    <w:rsid w:val="007201D5"/>
    <w:rsid w:val="0072026B"/>
    <w:rsid w:val="00720598"/>
    <w:rsid w:val="007205E3"/>
    <w:rsid w:val="007207C4"/>
    <w:rsid w:val="00720DDA"/>
    <w:rsid w:val="007219C2"/>
    <w:rsid w:val="00721D6C"/>
    <w:rsid w:val="00722324"/>
    <w:rsid w:val="00722337"/>
    <w:rsid w:val="00722A86"/>
    <w:rsid w:val="00722FE9"/>
    <w:rsid w:val="0072303B"/>
    <w:rsid w:val="00723456"/>
    <w:rsid w:val="007236D3"/>
    <w:rsid w:val="00723894"/>
    <w:rsid w:val="00723AF2"/>
    <w:rsid w:val="00723D4F"/>
    <w:rsid w:val="00724019"/>
    <w:rsid w:val="00724A78"/>
    <w:rsid w:val="00724FA8"/>
    <w:rsid w:val="007258DA"/>
    <w:rsid w:val="0072597B"/>
    <w:rsid w:val="00725E24"/>
    <w:rsid w:val="00725EB8"/>
    <w:rsid w:val="007270E9"/>
    <w:rsid w:val="00727363"/>
    <w:rsid w:val="0072786A"/>
    <w:rsid w:val="007302ED"/>
    <w:rsid w:val="007307C6"/>
    <w:rsid w:val="007309BE"/>
    <w:rsid w:val="00730A19"/>
    <w:rsid w:val="00730DE2"/>
    <w:rsid w:val="00730E9C"/>
    <w:rsid w:val="007311D7"/>
    <w:rsid w:val="0073121C"/>
    <w:rsid w:val="0073150F"/>
    <w:rsid w:val="00731560"/>
    <w:rsid w:val="0073239F"/>
    <w:rsid w:val="00732D4B"/>
    <w:rsid w:val="00732E04"/>
    <w:rsid w:val="007336CB"/>
    <w:rsid w:val="00733B30"/>
    <w:rsid w:val="00733D68"/>
    <w:rsid w:val="00734091"/>
    <w:rsid w:val="00734583"/>
    <w:rsid w:val="007350A5"/>
    <w:rsid w:val="00735AD2"/>
    <w:rsid w:val="0073601A"/>
    <w:rsid w:val="007363AA"/>
    <w:rsid w:val="007364F7"/>
    <w:rsid w:val="0073651E"/>
    <w:rsid w:val="00736ACE"/>
    <w:rsid w:val="007379EC"/>
    <w:rsid w:val="007379EE"/>
    <w:rsid w:val="00737B7E"/>
    <w:rsid w:val="00741693"/>
    <w:rsid w:val="00741C97"/>
    <w:rsid w:val="00741F06"/>
    <w:rsid w:val="00742338"/>
    <w:rsid w:val="00742627"/>
    <w:rsid w:val="00742986"/>
    <w:rsid w:val="00742C55"/>
    <w:rsid w:val="007440D4"/>
    <w:rsid w:val="00744644"/>
    <w:rsid w:val="00744BF0"/>
    <w:rsid w:val="00744D95"/>
    <w:rsid w:val="00745B2F"/>
    <w:rsid w:val="00746D41"/>
    <w:rsid w:val="00746E5F"/>
    <w:rsid w:val="007502AB"/>
    <w:rsid w:val="007504DA"/>
    <w:rsid w:val="007506F9"/>
    <w:rsid w:val="0075113E"/>
    <w:rsid w:val="0075246D"/>
    <w:rsid w:val="00753343"/>
    <w:rsid w:val="007538CF"/>
    <w:rsid w:val="00754185"/>
    <w:rsid w:val="007546AB"/>
    <w:rsid w:val="0075496E"/>
    <w:rsid w:val="00755319"/>
    <w:rsid w:val="00755E88"/>
    <w:rsid w:val="00755F5B"/>
    <w:rsid w:val="00756A54"/>
    <w:rsid w:val="00757AC0"/>
    <w:rsid w:val="00757DF5"/>
    <w:rsid w:val="00757E9B"/>
    <w:rsid w:val="00760E70"/>
    <w:rsid w:val="00760FE6"/>
    <w:rsid w:val="00761CC8"/>
    <w:rsid w:val="0076202B"/>
    <w:rsid w:val="007625A3"/>
    <w:rsid w:val="00762850"/>
    <w:rsid w:val="00762BF2"/>
    <w:rsid w:val="00762F03"/>
    <w:rsid w:val="007632D6"/>
    <w:rsid w:val="00764827"/>
    <w:rsid w:val="00764DA3"/>
    <w:rsid w:val="007657EF"/>
    <w:rsid w:val="00765A91"/>
    <w:rsid w:val="00766511"/>
    <w:rsid w:val="00767F8F"/>
    <w:rsid w:val="00770062"/>
    <w:rsid w:val="00770715"/>
    <w:rsid w:val="007707F0"/>
    <w:rsid w:val="00770AE1"/>
    <w:rsid w:val="007710DA"/>
    <w:rsid w:val="00771393"/>
    <w:rsid w:val="00771B30"/>
    <w:rsid w:val="0077266B"/>
    <w:rsid w:val="0077281C"/>
    <w:rsid w:val="0077335D"/>
    <w:rsid w:val="00773DC5"/>
    <w:rsid w:val="00774066"/>
    <w:rsid w:val="00774380"/>
    <w:rsid w:val="007746E1"/>
    <w:rsid w:val="00774960"/>
    <w:rsid w:val="00774D46"/>
    <w:rsid w:val="00774FCE"/>
    <w:rsid w:val="00775682"/>
    <w:rsid w:val="007757A1"/>
    <w:rsid w:val="0077594D"/>
    <w:rsid w:val="00776104"/>
    <w:rsid w:val="00776940"/>
    <w:rsid w:val="00776A0B"/>
    <w:rsid w:val="00776ADD"/>
    <w:rsid w:val="00776D4E"/>
    <w:rsid w:val="00776DB9"/>
    <w:rsid w:val="00780124"/>
    <w:rsid w:val="007801DA"/>
    <w:rsid w:val="00780833"/>
    <w:rsid w:val="00780B84"/>
    <w:rsid w:val="007813FC"/>
    <w:rsid w:val="00781A6A"/>
    <w:rsid w:val="007827A1"/>
    <w:rsid w:val="00782839"/>
    <w:rsid w:val="007829E3"/>
    <w:rsid w:val="00782A12"/>
    <w:rsid w:val="00782C4D"/>
    <w:rsid w:val="0078358D"/>
    <w:rsid w:val="007838D4"/>
    <w:rsid w:val="00783B62"/>
    <w:rsid w:val="00783DED"/>
    <w:rsid w:val="007840DD"/>
    <w:rsid w:val="0078412E"/>
    <w:rsid w:val="007857E2"/>
    <w:rsid w:val="00785D19"/>
    <w:rsid w:val="00786368"/>
    <w:rsid w:val="007865BF"/>
    <w:rsid w:val="00786EDD"/>
    <w:rsid w:val="007871A8"/>
    <w:rsid w:val="0078731F"/>
    <w:rsid w:val="007877D8"/>
    <w:rsid w:val="00787D73"/>
    <w:rsid w:val="00787E77"/>
    <w:rsid w:val="00790A79"/>
    <w:rsid w:val="00790D56"/>
    <w:rsid w:val="00790DC6"/>
    <w:rsid w:val="00791326"/>
    <w:rsid w:val="00791AA6"/>
    <w:rsid w:val="00791EBD"/>
    <w:rsid w:val="00791FBF"/>
    <w:rsid w:val="007926A6"/>
    <w:rsid w:val="00793BC2"/>
    <w:rsid w:val="00793CD2"/>
    <w:rsid w:val="00794080"/>
    <w:rsid w:val="00794212"/>
    <w:rsid w:val="00794308"/>
    <w:rsid w:val="0079539C"/>
    <w:rsid w:val="0079634C"/>
    <w:rsid w:val="007965BA"/>
    <w:rsid w:val="00796CEA"/>
    <w:rsid w:val="00796D43"/>
    <w:rsid w:val="00796F79"/>
    <w:rsid w:val="007975A3"/>
    <w:rsid w:val="007A01C3"/>
    <w:rsid w:val="007A0699"/>
    <w:rsid w:val="007A1158"/>
    <w:rsid w:val="007A19EF"/>
    <w:rsid w:val="007A1BB8"/>
    <w:rsid w:val="007A2559"/>
    <w:rsid w:val="007A3E4A"/>
    <w:rsid w:val="007A41B4"/>
    <w:rsid w:val="007A4420"/>
    <w:rsid w:val="007A4675"/>
    <w:rsid w:val="007A5E30"/>
    <w:rsid w:val="007A63FD"/>
    <w:rsid w:val="007A64B1"/>
    <w:rsid w:val="007A6AD3"/>
    <w:rsid w:val="007A6DF6"/>
    <w:rsid w:val="007A6E75"/>
    <w:rsid w:val="007A71C0"/>
    <w:rsid w:val="007A71E1"/>
    <w:rsid w:val="007A7519"/>
    <w:rsid w:val="007B00D3"/>
    <w:rsid w:val="007B02A6"/>
    <w:rsid w:val="007B0A13"/>
    <w:rsid w:val="007B117A"/>
    <w:rsid w:val="007B117B"/>
    <w:rsid w:val="007B1266"/>
    <w:rsid w:val="007B1349"/>
    <w:rsid w:val="007B1D84"/>
    <w:rsid w:val="007B204B"/>
    <w:rsid w:val="007B28EB"/>
    <w:rsid w:val="007B2BA2"/>
    <w:rsid w:val="007B333A"/>
    <w:rsid w:val="007B35B0"/>
    <w:rsid w:val="007B4953"/>
    <w:rsid w:val="007B49AB"/>
    <w:rsid w:val="007B4AF6"/>
    <w:rsid w:val="007B4E7F"/>
    <w:rsid w:val="007B683B"/>
    <w:rsid w:val="007B72BE"/>
    <w:rsid w:val="007B775E"/>
    <w:rsid w:val="007B7C87"/>
    <w:rsid w:val="007C0FC0"/>
    <w:rsid w:val="007C15DC"/>
    <w:rsid w:val="007C1A88"/>
    <w:rsid w:val="007C1C0C"/>
    <w:rsid w:val="007C26C8"/>
    <w:rsid w:val="007C3715"/>
    <w:rsid w:val="007C38FF"/>
    <w:rsid w:val="007C394B"/>
    <w:rsid w:val="007C3DDD"/>
    <w:rsid w:val="007C46B4"/>
    <w:rsid w:val="007C541C"/>
    <w:rsid w:val="007C5ADD"/>
    <w:rsid w:val="007C663A"/>
    <w:rsid w:val="007C668E"/>
    <w:rsid w:val="007C6728"/>
    <w:rsid w:val="007C6AFE"/>
    <w:rsid w:val="007C7680"/>
    <w:rsid w:val="007C7B30"/>
    <w:rsid w:val="007D1073"/>
    <w:rsid w:val="007D1634"/>
    <w:rsid w:val="007D17EA"/>
    <w:rsid w:val="007D1809"/>
    <w:rsid w:val="007D188C"/>
    <w:rsid w:val="007D2028"/>
    <w:rsid w:val="007D23A7"/>
    <w:rsid w:val="007D291E"/>
    <w:rsid w:val="007D3570"/>
    <w:rsid w:val="007D3623"/>
    <w:rsid w:val="007D3785"/>
    <w:rsid w:val="007D4568"/>
    <w:rsid w:val="007D4A7D"/>
    <w:rsid w:val="007D4D37"/>
    <w:rsid w:val="007D4EEE"/>
    <w:rsid w:val="007D5481"/>
    <w:rsid w:val="007D658A"/>
    <w:rsid w:val="007D66D2"/>
    <w:rsid w:val="007D67F8"/>
    <w:rsid w:val="007D6AD3"/>
    <w:rsid w:val="007D730F"/>
    <w:rsid w:val="007D7609"/>
    <w:rsid w:val="007D7F5A"/>
    <w:rsid w:val="007E05BD"/>
    <w:rsid w:val="007E0F53"/>
    <w:rsid w:val="007E1821"/>
    <w:rsid w:val="007E18DC"/>
    <w:rsid w:val="007E2698"/>
    <w:rsid w:val="007E2C8D"/>
    <w:rsid w:val="007E2F40"/>
    <w:rsid w:val="007E30C4"/>
    <w:rsid w:val="007E32DB"/>
    <w:rsid w:val="007E35A2"/>
    <w:rsid w:val="007E3DD5"/>
    <w:rsid w:val="007E467B"/>
    <w:rsid w:val="007E46CC"/>
    <w:rsid w:val="007E5D43"/>
    <w:rsid w:val="007E5EF2"/>
    <w:rsid w:val="007E60B2"/>
    <w:rsid w:val="007E62EF"/>
    <w:rsid w:val="007E6F0D"/>
    <w:rsid w:val="007E73CA"/>
    <w:rsid w:val="007F023F"/>
    <w:rsid w:val="007F0658"/>
    <w:rsid w:val="007F09F6"/>
    <w:rsid w:val="007F0E2C"/>
    <w:rsid w:val="007F117A"/>
    <w:rsid w:val="007F12BD"/>
    <w:rsid w:val="007F1506"/>
    <w:rsid w:val="007F17BF"/>
    <w:rsid w:val="007F1A22"/>
    <w:rsid w:val="007F1AA3"/>
    <w:rsid w:val="007F1D3D"/>
    <w:rsid w:val="007F2D86"/>
    <w:rsid w:val="007F3002"/>
    <w:rsid w:val="007F30A0"/>
    <w:rsid w:val="007F3272"/>
    <w:rsid w:val="007F39A6"/>
    <w:rsid w:val="007F418F"/>
    <w:rsid w:val="007F4214"/>
    <w:rsid w:val="007F4653"/>
    <w:rsid w:val="007F4AE1"/>
    <w:rsid w:val="007F4E62"/>
    <w:rsid w:val="007F5027"/>
    <w:rsid w:val="007F5306"/>
    <w:rsid w:val="007F5A77"/>
    <w:rsid w:val="007F5C12"/>
    <w:rsid w:val="007F5DC3"/>
    <w:rsid w:val="007F5F95"/>
    <w:rsid w:val="007F6452"/>
    <w:rsid w:val="007F667B"/>
    <w:rsid w:val="007F67A3"/>
    <w:rsid w:val="007F6D5F"/>
    <w:rsid w:val="007F7904"/>
    <w:rsid w:val="007F7916"/>
    <w:rsid w:val="007F7940"/>
    <w:rsid w:val="007F7BC8"/>
    <w:rsid w:val="007F7BCA"/>
    <w:rsid w:val="007F7ED7"/>
    <w:rsid w:val="00800228"/>
    <w:rsid w:val="008003FE"/>
    <w:rsid w:val="00800424"/>
    <w:rsid w:val="008024AA"/>
    <w:rsid w:val="00802583"/>
    <w:rsid w:val="0080260E"/>
    <w:rsid w:val="008029F5"/>
    <w:rsid w:val="00802AE8"/>
    <w:rsid w:val="00802CBD"/>
    <w:rsid w:val="00802F1F"/>
    <w:rsid w:val="00803298"/>
    <w:rsid w:val="008038D3"/>
    <w:rsid w:val="0080394E"/>
    <w:rsid w:val="00803AC5"/>
    <w:rsid w:val="00803DAB"/>
    <w:rsid w:val="00803F77"/>
    <w:rsid w:val="008041E8"/>
    <w:rsid w:val="00804AF4"/>
    <w:rsid w:val="00804CE7"/>
    <w:rsid w:val="00804CFA"/>
    <w:rsid w:val="00805878"/>
    <w:rsid w:val="00805D65"/>
    <w:rsid w:val="00806273"/>
    <w:rsid w:val="0080692F"/>
    <w:rsid w:val="00807AB2"/>
    <w:rsid w:val="00807AFB"/>
    <w:rsid w:val="00807B77"/>
    <w:rsid w:val="00810099"/>
    <w:rsid w:val="00810607"/>
    <w:rsid w:val="00810FDB"/>
    <w:rsid w:val="00810FF6"/>
    <w:rsid w:val="0081115F"/>
    <w:rsid w:val="00811B59"/>
    <w:rsid w:val="00811E3B"/>
    <w:rsid w:val="00812D82"/>
    <w:rsid w:val="00813006"/>
    <w:rsid w:val="00813065"/>
    <w:rsid w:val="00813B3B"/>
    <w:rsid w:val="008141A6"/>
    <w:rsid w:val="0081445E"/>
    <w:rsid w:val="00814628"/>
    <w:rsid w:val="008153ED"/>
    <w:rsid w:val="008155AE"/>
    <w:rsid w:val="00815B52"/>
    <w:rsid w:val="00815F2C"/>
    <w:rsid w:val="00815F33"/>
    <w:rsid w:val="00815FE4"/>
    <w:rsid w:val="0081644A"/>
    <w:rsid w:val="00816F1E"/>
    <w:rsid w:val="0081782E"/>
    <w:rsid w:val="00817B5A"/>
    <w:rsid w:val="00817D4F"/>
    <w:rsid w:val="00817E04"/>
    <w:rsid w:val="00817E68"/>
    <w:rsid w:val="00820283"/>
    <w:rsid w:val="00820AD1"/>
    <w:rsid w:val="00820C21"/>
    <w:rsid w:val="008214F3"/>
    <w:rsid w:val="00821B2C"/>
    <w:rsid w:val="00821FEB"/>
    <w:rsid w:val="008221E4"/>
    <w:rsid w:val="0082247B"/>
    <w:rsid w:val="00822DA7"/>
    <w:rsid w:val="00823FFC"/>
    <w:rsid w:val="00824737"/>
    <w:rsid w:val="00824A0C"/>
    <w:rsid w:val="00824ED7"/>
    <w:rsid w:val="008251FB"/>
    <w:rsid w:val="0082523E"/>
    <w:rsid w:val="0082529D"/>
    <w:rsid w:val="00825390"/>
    <w:rsid w:val="00825B3C"/>
    <w:rsid w:val="0082646A"/>
    <w:rsid w:val="008267C6"/>
    <w:rsid w:val="00826EE3"/>
    <w:rsid w:val="00827D71"/>
    <w:rsid w:val="00830655"/>
    <w:rsid w:val="00831C83"/>
    <w:rsid w:val="00833609"/>
    <w:rsid w:val="00834498"/>
    <w:rsid w:val="00834D96"/>
    <w:rsid w:val="00834F7B"/>
    <w:rsid w:val="00835097"/>
    <w:rsid w:val="00835813"/>
    <w:rsid w:val="00835A7E"/>
    <w:rsid w:val="0083616C"/>
    <w:rsid w:val="00836712"/>
    <w:rsid w:val="00836760"/>
    <w:rsid w:val="00836A3D"/>
    <w:rsid w:val="00837737"/>
    <w:rsid w:val="00837EA5"/>
    <w:rsid w:val="0084008A"/>
    <w:rsid w:val="00840A9A"/>
    <w:rsid w:val="00841039"/>
    <w:rsid w:val="00841130"/>
    <w:rsid w:val="00841496"/>
    <w:rsid w:val="00841684"/>
    <w:rsid w:val="00841805"/>
    <w:rsid w:val="00841916"/>
    <w:rsid w:val="00841B52"/>
    <w:rsid w:val="00842918"/>
    <w:rsid w:val="00842BDC"/>
    <w:rsid w:val="00842CA3"/>
    <w:rsid w:val="008431BB"/>
    <w:rsid w:val="008433D8"/>
    <w:rsid w:val="0084375E"/>
    <w:rsid w:val="00843B74"/>
    <w:rsid w:val="00843DDB"/>
    <w:rsid w:val="00843E6F"/>
    <w:rsid w:val="00844446"/>
    <w:rsid w:val="00844F0A"/>
    <w:rsid w:val="00845FF4"/>
    <w:rsid w:val="00846E88"/>
    <w:rsid w:val="008476B3"/>
    <w:rsid w:val="00847CC8"/>
    <w:rsid w:val="00850231"/>
    <w:rsid w:val="0085119D"/>
    <w:rsid w:val="00852292"/>
    <w:rsid w:val="00852735"/>
    <w:rsid w:val="008533F5"/>
    <w:rsid w:val="008536B8"/>
    <w:rsid w:val="00853E3E"/>
    <w:rsid w:val="008549D2"/>
    <w:rsid w:val="00854DF0"/>
    <w:rsid w:val="00855E5F"/>
    <w:rsid w:val="00855E6C"/>
    <w:rsid w:val="0085614D"/>
    <w:rsid w:val="00856539"/>
    <w:rsid w:val="00856FCB"/>
    <w:rsid w:val="008571DD"/>
    <w:rsid w:val="008574C6"/>
    <w:rsid w:val="008600EF"/>
    <w:rsid w:val="00860274"/>
    <w:rsid w:val="00860EDC"/>
    <w:rsid w:val="0086108D"/>
    <w:rsid w:val="0086136E"/>
    <w:rsid w:val="00861BD4"/>
    <w:rsid w:val="008625DB"/>
    <w:rsid w:val="00862644"/>
    <w:rsid w:val="00863488"/>
    <w:rsid w:val="008635B8"/>
    <w:rsid w:val="00863B88"/>
    <w:rsid w:val="00863DB3"/>
    <w:rsid w:val="00864587"/>
    <w:rsid w:val="00864A27"/>
    <w:rsid w:val="00864C89"/>
    <w:rsid w:val="008667E7"/>
    <w:rsid w:val="008677A2"/>
    <w:rsid w:val="00867FAD"/>
    <w:rsid w:val="008708B2"/>
    <w:rsid w:val="00870ABC"/>
    <w:rsid w:val="00870E93"/>
    <w:rsid w:val="00871195"/>
    <w:rsid w:val="00871417"/>
    <w:rsid w:val="00871D7F"/>
    <w:rsid w:val="008728E7"/>
    <w:rsid w:val="00872A71"/>
    <w:rsid w:val="00872B26"/>
    <w:rsid w:val="00872C13"/>
    <w:rsid w:val="00872C91"/>
    <w:rsid w:val="00872E48"/>
    <w:rsid w:val="0087305D"/>
    <w:rsid w:val="0087352C"/>
    <w:rsid w:val="00874417"/>
    <w:rsid w:val="00874532"/>
    <w:rsid w:val="00875322"/>
    <w:rsid w:val="00876BCD"/>
    <w:rsid w:val="00876C9D"/>
    <w:rsid w:val="00876EF6"/>
    <w:rsid w:val="008774D2"/>
    <w:rsid w:val="00877E7A"/>
    <w:rsid w:val="008803E9"/>
    <w:rsid w:val="00880969"/>
    <w:rsid w:val="00880AFA"/>
    <w:rsid w:val="008812F6"/>
    <w:rsid w:val="008813D0"/>
    <w:rsid w:val="00881E67"/>
    <w:rsid w:val="00882E28"/>
    <w:rsid w:val="00883000"/>
    <w:rsid w:val="00883391"/>
    <w:rsid w:val="008833AE"/>
    <w:rsid w:val="008834E3"/>
    <w:rsid w:val="0088396C"/>
    <w:rsid w:val="00884510"/>
    <w:rsid w:val="00885551"/>
    <w:rsid w:val="00885A10"/>
    <w:rsid w:val="00885A3D"/>
    <w:rsid w:val="00885ACA"/>
    <w:rsid w:val="00885C93"/>
    <w:rsid w:val="00886319"/>
    <w:rsid w:val="008866B6"/>
    <w:rsid w:val="0088698B"/>
    <w:rsid w:val="0088700B"/>
    <w:rsid w:val="00887CE3"/>
    <w:rsid w:val="00891035"/>
    <w:rsid w:val="008913A8"/>
    <w:rsid w:val="00891445"/>
    <w:rsid w:val="008916CD"/>
    <w:rsid w:val="008917F1"/>
    <w:rsid w:val="0089180F"/>
    <w:rsid w:val="00891DE6"/>
    <w:rsid w:val="00892784"/>
    <w:rsid w:val="00892A5F"/>
    <w:rsid w:val="00892C7D"/>
    <w:rsid w:val="00892E06"/>
    <w:rsid w:val="008930AF"/>
    <w:rsid w:val="008931EE"/>
    <w:rsid w:val="0089353D"/>
    <w:rsid w:val="0089366E"/>
    <w:rsid w:val="00893810"/>
    <w:rsid w:val="00893DDA"/>
    <w:rsid w:val="008947E8"/>
    <w:rsid w:val="0089530D"/>
    <w:rsid w:val="008954B2"/>
    <w:rsid w:val="00895A52"/>
    <w:rsid w:val="00896991"/>
    <w:rsid w:val="00896A59"/>
    <w:rsid w:val="00896CD2"/>
    <w:rsid w:val="0089778F"/>
    <w:rsid w:val="00897C4A"/>
    <w:rsid w:val="00897C50"/>
    <w:rsid w:val="008A01A0"/>
    <w:rsid w:val="008A0562"/>
    <w:rsid w:val="008A06C0"/>
    <w:rsid w:val="008A1FA1"/>
    <w:rsid w:val="008A2187"/>
    <w:rsid w:val="008A2277"/>
    <w:rsid w:val="008A314C"/>
    <w:rsid w:val="008A3226"/>
    <w:rsid w:val="008A349B"/>
    <w:rsid w:val="008A3BB5"/>
    <w:rsid w:val="008A5187"/>
    <w:rsid w:val="008A52C4"/>
    <w:rsid w:val="008A5BB3"/>
    <w:rsid w:val="008A684C"/>
    <w:rsid w:val="008A74CE"/>
    <w:rsid w:val="008A7549"/>
    <w:rsid w:val="008A7E8A"/>
    <w:rsid w:val="008B041D"/>
    <w:rsid w:val="008B0B85"/>
    <w:rsid w:val="008B0CBB"/>
    <w:rsid w:val="008B0F24"/>
    <w:rsid w:val="008B15CE"/>
    <w:rsid w:val="008B1807"/>
    <w:rsid w:val="008B1DB1"/>
    <w:rsid w:val="008B1E4C"/>
    <w:rsid w:val="008B2964"/>
    <w:rsid w:val="008B2C90"/>
    <w:rsid w:val="008B56A0"/>
    <w:rsid w:val="008B5969"/>
    <w:rsid w:val="008B6368"/>
    <w:rsid w:val="008B6B67"/>
    <w:rsid w:val="008B729C"/>
    <w:rsid w:val="008B734D"/>
    <w:rsid w:val="008B73B7"/>
    <w:rsid w:val="008B758F"/>
    <w:rsid w:val="008B76AD"/>
    <w:rsid w:val="008B76FB"/>
    <w:rsid w:val="008B7F2D"/>
    <w:rsid w:val="008C076D"/>
    <w:rsid w:val="008C1624"/>
    <w:rsid w:val="008C1632"/>
    <w:rsid w:val="008C1CE2"/>
    <w:rsid w:val="008C1F7F"/>
    <w:rsid w:val="008C2026"/>
    <w:rsid w:val="008C2342"/>
    <w:rsid w:val="008C2EBB"/>
    <w:rsid w:val="008C36D5"/>
    <w:rsid w:val="008C3AB1"/>
    <w:rsid w:val="008C3DD9"/>
    <w:rsid w:val="008C3F92"/>
    <w:rsid w:val="008C4B65"/>
    <w:rsid w:val="008C5404"/>
    <w:rsid w:val="008C5CC1"/>
    <w:rsid w:val="008C5DDD"/>
    <w:rsid w:val="008C6115"/>
    <w:rsid w:val="008C6538"/>
    <w:rsid w:val="008C675F"/>
    <w:rsid w:val="008C7059"/>
    <w:rsid w:val="008C70D8"/>
    <w:rsid w:val="008C7784"/>
    <w:rsid w:val="008C77FC"/>
    <w:rsid w:val="008C7D87"/>
    <w:rsid w:val="008C7E3B"/>
    <w:rsid w:val="008C7E85"/>
    <w:rsid w:val="008D0B19"/>
    <w:rsid w:val="008D1902"/>
    <w:rsid w:val="008D1BEB"/>
    <w:rsid w:val="008D1FD0"/>
    <w:rsid w:val="008D2375"/>
    <w:rsid w:val="008D26FB"/>
    <w:rsid w:val="008D2DA1"/>
    <w:rsid w:val="008D3015"/>
    <w:rsid w:val="008D3482"/>
    <w:rsid w:val="008D35FF"/>
    <w:rsid w:val="008D36DD"/>
    <w:rsid w:val="008D3AA7"/>
    <w:rsid w:val="008D3B01"/>
    <w:rsid w:val="008D3D74"/>
    <w:rsid w:val="008D41EE"/>
    <w:rsid w:val="008D42CE"/>
    <w:rsid w:val="008D468D"/>
    <w:rsid w:val="008D4E17"/>
    <w:rsid w:val="008D5AC9"/>
    <w:rsid w:val="008D5BFD"/>
    <w:rsid w:val="008D5D2D"/>
    <w:rsid w:val="008D5FA6"/>
    <w:rsid w:val="008D69EA"/>
    <w:rsid w:val="008D7729"/>
    <w:rsid w:val="008D7AD8"/>
    <w:rsid w:val="008E00B2"/>
    <w:rsid w:val="008E022B"/>
    <w:rsid w:val="008E058B"/>
    <w:rsid w:val="008E08EB"/>
    <w:rsid w:val="008E0B25"/>
    <w:rsid w:val="008E1197"/>
    <w:rsid w:val="008E182C"/>
    <w:rsid w:val="008E1989"/>
    <w:rsid w:val="008E1FB3"/>
    <w:rsid w:val="008E23BE"/>
    <w:rsid w:val="008E2762"/>
    <w:rsid w:val="008E33F4"/>
    <w:rsid w:val="008E38D0"/>
    <w:rsid w:val="008E3AE0"/>
    <w:rsid w:val="008E4B0B"/>
    <w:rsid w:val="008E4B56"/>
    <w:rsid w:val="008E4D35"/>
    <w:rsid w:val="008E59C3"/>
    <w:rsid w:val="008E5B1F"/>
    <w:rsid w:val="008E5BFD"/>
    <w:rsid w:val="008E5C6F"/>
    <w:rsid w:val="008E7A26"/>
    <w:rsid w:val="008E7D7D"/>
    <w:rsid w:val="008F02EC"/>
    <w:rsid w:val="008F082F"/>
    <w:rsid w:val="008F120E"/>
    <w:rsid w:val="008F16B0"/>
    <w:rsid w:val="008F19A2"/>
    <w:rsid w:val="008F1DBF"/>
    <w:rsid w:val="008F2192"/>
    <w:rsid w:val="008F23CA"/>
    <w:rsid w:val="008F23D9"/>
    <w:rsid w:val="008F2D6B"/>
    <w:rsid w:val="008F2D9C"/>
    <w:rsid w:val="008F312D"/>
    <w:rsid w:val="008F331F"/>
    <w:rsid w:val="008F3EB1"/>
    <w:rsid w:val="008F40B9"/>
    <w:rsid w:val="008F465E"/>
    <w:rsid w:val="008F468C"/>
    <w:rsid w:val="008F4908"/>
    <w:rsid w:val="008F4AB3"/>
    <w:rsid w:val="008F4B7C"/>
    <w:rsid w:val="008F58DC"/>
    <w:rsid w:val="008F59F9"/>
    <w:rsid w:val="008F5AA8"/>
    <w:rsid w:val="008F68D0"/>
    <w:rsid w:val="008F73B0"/>
    <w:rsid w:val="008F74D2"/>
    <w:rsid w:val="008F7960"/>
    <w:rsid w:val="008F7D44"/>
    <w:rsid w:val="009003D9"/>
    <w:rsid w:val="00900847"/>
    <w:rsid w:val="009022B4"/>
    <w:rsid w:val="0090247D"/>
    <w:rsid w:val="00902753"/>
    <w:rsid w:val="00902775"/>
    <w:rsid w:val="00902CA0"/>
    <w:rsid w:val="00902E84"/>
    <w:rsid w:val="00902EE8"/>
    <w:rsid w:val="00903412"/>
    <w:rsid w:val="00903658"/>
    <w:rsid w:val="0090373B"/>
    <w:rsid w:val="009038B8"/>
    <w:rsid w:val="0090390D"/>
    <w:rsid w:val="00904043"/>
    <w:rsid w:val="009047B9"/>
    <w:rsid w:val="00905451"/>
    <w:rsid w:val="00905BF3"/>
    <w:rsid w:val="009065DB"/>
    <w:rsid w:val="00906DB4"/>
    <w:rsid w:val="00907556"/>
    <w:rsid w:val="00910F13"/>
    <w:rsid w:val="009110A3"/>
    <w:rsid w:val="009114CC"/>
    <w:rsid w:val="009116BA"/>
    <w:rsid w:val="00911FE7"/>
    <w:rsid w:val="009120FB"/>
    <w:rsid w:val="00912872"/>
    <w:rsid w:val="00912B59"/>
    <w:rsid w:val="009138DD"/>
    <w:rsid w:val="00913AE1"/>
    <w:rsid w:val="00914730"/>
    <w:rsid w:val="00915B28"/>
    <w:rsid w:val="00916137"/>
    <w:rsid w:val="009165DF"/>
    <w:rsid w:val="00916983"/>
    <w:rsid w:val="00916CD4"/>
    <w:rsid w:val="00916F0E"/>
    <w:rsid w:val="00916F2B"/>
    <w:rsid w:val="0091758B"/>
    <w:rsid w:val="009204B3"/>
    <w:rsid w:val="00920758"/>
    <w:rsid w:val="00920818"/>
    <w:rsid w:val="009208C8"/>
    <w:rsid w:val="00920CAA"/>
    <w:rsid w:val="00920F7E"/>
    <w:rsid w:val="009212CF"/>
    <w:rsid w:val="00921834"/>
    <w:rsid w:val="00921846"/>
    <w:rsid w:val="00921FA3"/>
    <w:rsid w:val="00922154"/>
    <w:rsid w:val="009221D8"/>
    <w:rsid w:val="0092245A"/>
    <w:rsid w:val="00922484"/>
    <w:rsid w:val="00922ECF"/>
    <w:rsid w:val="00922F29"/>
    <w:rsid w:val="00923444"/>
    <w:rsid w:val="00924165"/>
    <w:rsid w:val="009246EA"/>
    <w:rsid w:val="009252B7"/>
    <w:rsid w:val="00926A61"/>
    <w:rsid w:val="00926D83"/>
    <w:rsid w:val="00927914"/>
    <w:rsid w:val="00927BCE"/>
    <w:rsid w:val="00927F46"/>
    <w:rsid w:val="00930035"/>
    <w:rsid w:val="00930596"/>
    <w:rsid w:val="00930F07"/>
    <w:rsid w:val="00931C19"/>
    <w:rsid w:val="00932904"/>
    <w:rsid w:val="00932BC8"/>
    <w:rsid w:val="00932D3E"/>
    <w:rsid w:val="00932D42"/>
    <w:rsid w:val="00932E37"/>
    <w:rsid w:val="00932EA4"/>
    <w:rsid w:val="00932F57"/>
    <w:rsid w:val="00933957"/>
    <w:rsid w:val="00933AD1"/>
    <w:rsid w:val="00933CF3"/>
    <w:rsid w:val="009340E5"/>
    <w:rsid w:val="00934C8E"/>
    <w:rsid w:val="009351F7"/>
    <w:rsid w:val="00935638"/>
    <w:rsid w:val="0093563F"/>
    <w:rsid w:val="009357D9"/>
    <w:rsid w:val="00935F00"/>
    <w:rsid w:val="00936B13"/>
    <w:rsid w:val="00937C10"/>
    <w:rsid w:val="00940044"/>
    <w:rsid w:val="009403D3"/>
    <w:rsid w:val="0094099F"/>
    <w:rsid w:val="00940C84"/>
    <w:rsid w:val="00941704"/>
    <w:rsid w:val="00941E16"/>
    <w:rsid w:val="00941E6C"/>
    <w:rsid w:val="009420FC"/>
    <w:rsid w:val="009431E0"/>
    <w:rsid w:val="00944086"/>
    <w:rsid w:val="00944280"/>
    <w:rsid w:val="0094501E"/>
    <w:rsid w:val="00946149"/>
    <w:rsid w:val="0094629E"/>
    <w:rsid w:val="0094664D"/>
    <w:rsid w:val="00947491"/>
    <w:rsid w:val="009477FB"/>
    <w:rsid w:val="00947E7D"/>
    <w:rsid w:val="009502EC"/>
    <w:rsid w:val="009503F4"/>
    <w:rsid w:val="009505E1"/>
    <w:rsid w:val="00950742"/>
    <w:rsid w:val="00950AAB"/>
    <w:rsid w:val="0095185C"/>
    <w:rsid w:val="00951BAF"/>
    <w:rsid w:val="00952B82"/>
    <w:rsid w:val="00952DC0"/>
    <w:rsid w:val="009531B8"/>
    <w:rsid w:val="0095367D"/>
    <w:rsid w:val="009540CB"/>
    <w:rsid w:val="009540DB"/>
    <w:rsid w:val="00954191"/>
    <w:rsid w:val="0095459D"/>
    <w:rsid w:val="00954663"/>
    <w:rsid w:val="009549A7"/>
    <w:rsid w:val="009549F4"/>
    <w:rsid w:val="00954A50"/>
    <w:rsid w:val="00955B9F"/>
    <w:rsid w:val="009568DB"/>
    <w:rsid w:val="009569F9"/>
    <w:rsid w:val="00956D9D"/>
    <w:rsid w:val="00957C9E"/>
    <w:rsid w:val="009600B9"/>
    <w:rsid w:val="00960547"/>
    <w:rsid w:val="009607A5"/>
    <w:rsid w:val="00960CAF"/>
    <w:rsid w:val="00960F12"/>
    <w:rsid w:val="009614B9"/>
    <w:rsid w:val="00962E15"/>
    <w:rsid w:val="00963102"/>
    <w:rsid w:val="00963C65"/>
    <w:rsid w:val="009640C8"/>
    <w:rsid w:val="00964A8B"/>
    <w:rsid w:val="00964C9D"/>
    <w:rsid w:val="00964D05"/>
    <w:rsid w:val="00965324"/>
    <w:rsid w:val="009653E8"/>
    <w:rsid w:val="00965623"/>
    <w:rsid w:val="0096594E"/>
    <w:rsid w:val="00965C57"/>
    <w:rsid w:val="00965E44"/>
    <w:rsid w:val="00966532"/>
    <w:rsid w:val="009666B7"/>
    <w:rsid w:val="0096676D"/>
    <w:rsid w:val="009667C5"/>
    <w:rsid w:val="00966AAF"/>
    <w:rsid w:val="009672B9"/>
    <w:rsid w:val="009674A7"/>
    <w:rsid w:val="00967596"/>
    <w:rsid w:val="00967D06"/>
    <w:rsid w:val="009701C2"/>
    <w:rsid w:val="00970A1E"/>
    <w:rsid w:val="00970CDE"/>
    <w:rsid w:val="009714F8"/>
    <w:rsid w:val="00971B7D"/>
    <w:rsid w:val="0097200E"/>
    <w:rsid w:val="00972085"/>
    <w:rsid w:val="00972455"/>
    <w:rsid w:val="00972EA0"/>
    <w:rsid w:val="00973579"/>
    <w:rsid w:val="00973634"/>
    <w:rsid w:val="0097437E"/>
    <w:rsid w:val="009747DD"/>
    <w:rsid w:val="00974C32"/>
    <w:rsid w:val="00974D8F"/>
    <w:rsid w:val="0097548A"/>
    <w:rsid w:val="00975EC1"/>
    <w:rsid w:val="009768ED"/>
    <w:rsid w:val="00976D6F"/>
    <w:rsid w:val="0098001F"/>
    <w:rsid w:val="009807E7"/>
    <w:rsid w:val="00981240"/>
    <w:rsid w:val="00981299"/>
    <w:rsid w:val="0098171E"/>
    <w:rsid w:val="00981A1F"/>
    <w:rsid w:val="00982967"/>
    <w:rsid w:val="00982EBF"/>
    <w:rsid w:val="0098311B"/>
    <w:rsid w:val="0098353F"/>
    <w:rsid w:val="00983A58"/>
    <w:rsid w:val="00983EFE"/>
    <w:rsid w:val="009841B5"/>
    <w:rsid w:val="009844E0"/>
    <w:rsid w:val="00984F41"/>
    <w:rsid w:val="009854B1"/>
    <w:rsid w:val="009861D2"/>
    <w:rsid w:val="0098642A"/>
    <w:rsid w:val="0098649D"/>
    <w:rsid w:val="0098695F"/>
    <w:rsid w:val="0098699C"/>
    <w:rsid w:val="00986F6D"/>
    <w:rsid w:val="00987099"/>
    <w:rsid w:val="009870AE"/>
    <w:rsid w:val="009907FF"/>
    <w:rsid w:val="009920F7"/>
    <w:rsid w:val="00992625"/>
    <w:rsid w:val="00992B2D"/>
    <w:rsid w:val="00993143"/>
    <w:rsid w:val="00993400"/>
    <w:rsid w:val="0099377E"/>
    <w:rsid w:val="00993F48"/>
    <w:rsid w:val="009945AB"/>
    <w:rsid w:val="00994662"/>
    <w:rsid w:val="009962C3"/>
    <w:rsid w:val="00996345"/>
    <w:rsid w:val="00996617"/>
    <w:rsid w:val="00996F99"/>
    <w:rsid w:val="009971DE"/>
    <w:rsid w:val="009A10BC"/>
    <w:rsid w:val="009A1200"/>
    <w:rsid w:val="009A1534"/>
    <w:rsid w:val="009A2939"/>
    <w:rsid w:val="009A348E"/>
    <w:rsid w:val="009A3602"/>
    <w:rsid w:val="009A3713"/>
    <w:rsid w:val="009A469A"/>
    <w:rsid w:val="009A54F9"/>
    <w:rsid w:val="009A55D1"/>
    <w:rsid w:val="009A56EC"/>
    <w:rsid w:val="009A571A"/>
    <w:rsid w:val="009A57B1"/>
    <w:rsid w:val="009A63E1"/>
    <w:rsid w:val="009A7469"/>
    <w:rsid w:val="009A789A"/>
    <w:rsid w:val="009B063B"/>
    <w:rsid w:val="009B08D6"/>
    <w:rsid w:val="009B0AE0"/>
    <w:rsid w:val="009B0B72"/>
    <w:rsid w:val="009B1557"/>
    <w:rsid w:val="009B1B72"/>
    <w:rsid w:val="009B1E52"/>
    <w:rsid w:val="009B299C"/>
    <w:rsid w:val="009B3334"/>
    <w:rsid w:val="009B3AC7"/>
    <w:rsid w:val="009B3BB9"/>
    <w:rsid w:val="009B46C0"/>
    <w:rsid w:val="009B48C3"/>
    <w:rsid w:val="009B4D19"/>
    <w:rsid w:val="009B5EA4"/>
    <w:rsid w:val="009B5F7F"/>
    <w:rsid w:val="009B6399"/>
    <w:rsid w:val="009B6CA8"/>
    <w:rsid w:val="009B6E5E"/>
    <w:rsid w:val="009B6FB4"/>
    <w:rsid w:val="009B70C9"/>
    <w:rsid w:val="009B7D2E"/>
    <w:rsid w:val="009C04E3"/>
    <w:rsid w:val="009C0797"/>
    <w:rsid w:val="009C0835"/>
    <w:rsid w:val="009C0F34"/>
    <w:rsid w:val="009C150C"/>
    <w:rsid w:val="009C1A97"/>
    <w:rsid w:val="009C1CA5"/>
    <w:rsid w:val="009C2884"/>
    <w:rsid w:val="009C2A55"/>
    <w:rsid w:val="009C360B"/>
    <w:rsid w:val="009C3A44"/>
    <w:rsid w:val="009C3C58"/>
    <w:rsid w:val="009C3D5A"/>
    <w:rsid w:val="009C446A"/>
    <w:rsid w:val="009C452C"/>
    <w:rsid w:val="009C4602"/>
    <w:rsid w:val="009C4960"/>
    <w:rsid w:val="009C4AD6"/>
    <w:rsid w:val="009C5829"/>
    <w:rsid w:val="009C5AA3"/>
    <w:rsid w:val="009C5C05"/>
    <w:rsid w:val="009C5EA4"/>
    <w:rsid w:val="009C5FD5"/>
    <w:rsid w:val="009C6FBC"/>
    <w:rsid w:val="009C727E"/>
    <w:rsid w:val="009C7AE2"/>
    <w:rsid w:val="009D0B0A"/>
    <w:rsid w:val="009D0B77"/>
    <w:rsid w:val="009D126B"/>
    <w:rsid w:val="009D12DA"/>
    <w:rsid w:val="009D13C3"/>
    <w:rsid w:val="009D140D"/>
    <w:rsid w:val="009D1683"/>
    <w:rsid w:val="009D1E4D"/>
    <w:rsid w:val="009D209D"/>
    <w:rsid w:val="009D21B5"/>
    <w:rsid w:val="009D2ADE"/>
    <w:rsid w:val="009D3584"/>
    <w:rsid w:val="009D3707"/>
    <w:rsid w:val="009D3C0D"/>
    <w:rsid w:val="009D3F03"/>
    <w:rsid w:val="009D4857"/>
    <w:rsid w:val="009D4B7D"/>
    <w:rsid w:val="009D4D0E"/>
    <w:rsid w:val="009D5AE7"/>
    <w:rsid w:val="009D5EB1"/>
    <w:rsid w:val="009D61F5"/>
    <w:rsid w:val="009D6671"/>
    <w:rsid w:val="009D6BA3"/>
    <w:rsid w:val="009D78A9"/>
    <w:rsid w:val="009D797A"/>
    <w:rsid w:val="009D79DD"/>
    <w:rsid w:val="009E0320"/>
    <w:rsid w:val="009E0AF4"/>
    <w:rsid w:val="009E11BE"/>
    <w:rsid w:val="009E1544"/>
    <w:rsid w:val="009E20BC"/>
    <w:rsid w:val="009E2564"/>
    <w:rsid w:val="009E2AF8"/>
    <w:rsid w:val="009E4856"/>
    <w:rsid w:val="009E4904"/>
    <w:rsid w:val="009E596D"/>
    <w:rsid w:val="009E5D58"/>
    <w:rsid w:val="009E5F87"/>
    <w:rsid w:val="009E665E"/>
    <w:rsid w:val="009E72D3"/>
    <w:rsid w:val="009E76F9"/>
    <w:rsid w:val="009E7E05"/>
    <w:rsid w:val="009E7E70"/>
    <w:rsid w:val="009F0100"/>
    <w:rsid w:val="009F04AD"/>
    <w:rsid w:val="009F07B6"/>
    <w:rsid w:val="009F0F56"/>
    <w:rsid w:val="009F11DF"/>
    <w:rsid w:val="009F1A78"/>
    <w:rsid w:val="009F1DE7"/>
    <w:rsid w:val="009F2760"/>
    <w:rsid w:val="009F27AF"/>
    <w:rsid w:val="009F2FD9"/>
    <w:rsid w:val="009F32B8"/>
    <w:rsid w:val="009F380E"/>
    <w:rsid w:val="009F422C"/>
    <w:rsid w:val="009F450A"/>
    <w:rsid w:val="009F4D42"/>
    <w:rsid w:val="009F5010"/>
    <w:rsid w:val="009F5101"/>
    <w:rsid w:val="009F5334"/>
    <w:rsid w:val="009F5A7C"/>
    <w:rsid w:val="009F61C5"/>
    <w:rsid w:val="009F6642"/>
    <w:rsid w:val="009F6E00"/>
    <w:rsid w:val="009F746C"/>
    <w:rsid w:val="009F7FF3"/>
    <w:rsid w:val="00A00978"/>
    <w:rsid w:val="00A00B00"/>
    <w:rsid w:val="00A01084"/>
    <w:rsid w:val="00A01B49"/>
    <w:rsid w:val="00A0250F"/>
    <w:rsid w:val="00A02F0C"/>
    <w:rsid w:val="00A0323F"/>
    <w:rsid w:val="00A03264"/>
    <w:rsid w:val="00A033CF"/>
    <w:rsid w:val="00A0341F"/>
    <w:rsid w:val="00A0381C"/>
    <w:rsid w:val="00A03A81"/>
    <w:rsid w:val="00A03FE0"/>
    <w:rsid w:val="00A0460A"/>
    <w:rsid w:val="00A046DC"/>
    <w:rsid w:val="00A0546A"/>
    <w:rsid w:val="00A05D3D"/>
    <w:rsid w:val="00A06277"/>
    <w:rsid w:val="00A064F5"/>
    <w:rsid w:val="00A06AA0"/>
    <w:rsid w:val="00A06C56"/>
    <w:rsid w:val="00A07319"/>
    <w:rsid w:val="00A0759F"/>
    <w:rsid w:val="00A07A8D"/>
    <w:rsid w:val="00A10663"/>
    <w:rsid w:val="00A10844"/>
    <w:rsid w:val="00A10FDE"/>
    <w:rsid w:val="00A11625"/>
    <w:rsid w:val="00A11A77"/>
    <w:rsid w:val="00A125C7"/>
    <w:rsid w:val="00A12990"/>
    <w:rsid w:val="00A12ED0"/>
    <w:rsid w:val="00A130E4"/>
    <w:rsid w:val="00A13DA4"/>
    <w:rsid w:val="00A13FA5"/>
    <w:rsid w:val="00A14124"/>
    <w:rsid w:val="00A1485B"/>
    <w:rsid w:val="00A1534F"/>
    <w:rsid w:val="00A153F0"/>
    <w:rsid w:val="00A15678"/>
    <w:rsid w:val="00A157C6"/>
    <w:rsid w:val="00A15B7B"/>
    <w:rsid w:val="00A15CCC"/>
    <w:rsid w:val="00A16AA9"/>
    <w:rsid w:val="00A16CD5"/>
    <w:rsid w:val="00A202CE"/>
    <w:rsid w:val="00A20C70"/>
    <w:rsid w:val="00A20EBA"/>
    <w:rsid w:val="00A22C59"/>
    <w:rsid w:val="00A22C7F"/>
    <w:rsid w:val="00A2334C"/>
    <w:rsid w:val="00A23378"/>
    <w:rsid w:val="00A23796"/>
    <w:rsid w:val="00A23F6C"/>
    <w:rsid w:val="00A242F7"/>
    <w:rsid w:val="00A246A7"/>
    <w:rsid w:val="00A24AE9"/>
    <w:rsid w:val="00A24D30"/>
    <w:rsid w:val="00A25117"/>
    <w:rsid w:val="00A253FD"/>
    <w:rsid w:val="00A25988"/>
    <w:rsid w:val="00A25B54"/>
    <w:rsid w:val="00A2621E"/>
    <w:rsid w:val="00A2688F"/>
    <w:rsid w:val="00A26DD7"/>
    <w:rsid w:val="00A27897"/>
    <w:rsid w:val="00A27F22"/>
    <w:rsid w:val="00A30072"/>
    <w:rsid w:val="00A30851"/>
    <w:rsid w:val="00A30EE4"/>
    <w:rsid w:val="00A31AB1"/>
    <w:rsid w:val="00A31AEF"/>
    <w:rsid w:val="00A31EDB"/>
    <w:rsid w:val="00A327DC"/>
    <w:rsid w:val="00A32AC4"/>
    <w:rsid w:val="00A32C14"/>
    <w:rsid w:val="00A33F82"/>
    <w:rsid w:val="00A34BE1"/>
    <w:rsid w:val="00A354F6"/>
    <w:rsid w:val="00A35613"/>
    <w:rsid w:val="00A36B52"/>
    <w:rsid w:val="00A36CF5"/>
    <w:rsid w:val="00A36D94"/>
    <w:rsid w:val="00A40368"/>
    <w:rsid w:val="00A4096C"/>
    <w:rsid w:val="00A40D96"/>
    <w:rsid w:val="00A4159B"/>
    <w:rsid w:val="00A415A2"/>
    <w:rsid w:val="00A41FE0"/>
    <w:rsid w:val="00A4232E"/>
    <w:rsid w:val="00A42498"/>
    <w:rsid w:val="00A42DCB"/>
    <w:rsid w:val="00A43076"/>
    <w:rsid w:val="00A434C9"/>
    <w:rsid w:val="00A4463A"/>
    <w:rsid w:val="00A4490F"/>
    <w:rsid w:val="00A4492C"/>
    <w:rsid w:val="00A44CDA"/>
    <w:rsid w:val="00A44F3C"/>
    <w:rsid w:val="00A45118"/>
    <w:rsid w:val="00A45E5C"/>
    <w:rsid w:val="00A4717A"/>
    <w:rsid w:val="00A4763C"/>
    <w:rsid w:val="00A50211"/>
    <w:rsid w:val="00A50FD4"/>
    <w:rsid w:val="00A51575"/>
    <w:rsid w:val="00A519A2"/>
    <w:rsid w:val="00A51B56"/>
    <w:rsid w:val="00A51D20"/>
    <w:rsid w:val="00A52281"/>
    <w:rsid w:val="00A537CA"/>
    <w:rsid w:val="00A539A2"/>
    <w:rsid w:val="00A53AE0"/>
    <w:rsid w:val="00A53E9E"/>
    <w:rsid w:val="00A54795"/>
    <w:rsid w:val="00A54B49"/>
    <w:rsid w:val="00A55AE5"/>
    <w:rsid w:val="00A55B02"/>
    <w:rsid w:val="00A55DF8"/>
    <w:rsid w:val="00A561AB"/>
    <w:rsid w:val="00A5642E"/>
    <w:rsid w:val="00A567DF"/>
    <w:rsid w:val="00A57460"/>
    <w:rsid w:val="00A5753B"/>
    <w:rsid w:val="00A57730"/>
    <w:rsid w:val="00A600C1"/>
    <w:rsid w:val="00A60441"/>
    <w:rsid w:val="00A60817"/>
    <w:rsid w:val="00A60D71"/>
    <w:rsid w:val="00A60F72"/>
    <w:rsid w:val="00A612CD"/>
    <w:rsid w:val="00A6171D"/>
    <w:rsid w:val="00A6225C"/>
    <w:rsid w:val="00A62909"/>
    <w:rsid w:val="00A62F38"/>
    <w:rsid w:val="00A63CD3"/>
    <w:rsid w:val="00A6485B"/>
    <w:rsid w:val="00A64DD0"/>
    <w:rsid w:val="00A653BA"/>
    <w:rsid w:val="00A655AE"/>
    <w:rsid w:val="00A65E80"/>
    <w:rsid w:val="00A669F0"/>
    <w:rsid w:val="00A71DC2"/>
    <w:rsid w:val="00A7243D"/>
    <w:rsid w:val="00A7281D"/>
    <w:rsid w:val="00A731E6"/>
    <w:rsid w:val="00A739DF"/>
    <w:rsid w:val="00A743A4"/>
    <w:rsid w:val="00A74576"/>
    <w:rsid w:val="00A7464D"/>
    <w:rsid w:val="00A74E05"/>
    <w:rsid w:val="00A74F3F"/>
    <w:rsid w:val="00A750FB"/>
    <w:rsid w:val="00A75495"/>
    <w:rsid w:val="00A75823"/>
    <w:rsid w:val="00A75F38"/>
    <w:rsid w:val="00A761A6"/>
    <w:rsid w:val="00A76B75"/>
    <w:rsid w:val="00A76E60"/>
    <w:rsid w:val="00A77513"/>
    <w:rsid w:val="00A777DB"/>
    <w:rsid w:val="00A77D00"/>
    <w:rsid w:val="00A800DB"/>
    <w:rsid w:val="00A810A3"/>
    <w:rsid w:val="00A81544"/>
    <w:rsid w:val="00A81989"/>
    <w:rsid w:val="00A81D72"/>
    <w:rsid w:val="00A82012"/>
    <w:rsid w:val="00A82826"/>
    <w:rsid w:val="00A82E1E"/>
    <w:rsid w:val="00A8309D"/>
    <w:rsid w:val="00A8333D"/>
    <w:rsid w:val="00A83745"/>
    <w:rsid w:val="00A83FB5"/>
    <w:rsid w:val="00A84741"/>
    <w:rsid w:val="00A85539"/>
    <w:rsid w:val="00A85D24"/>
    <w:rsid w:val="00A865C6"/>
    <w:rsid w:val="00A869BE"/>
    <w:rsid w:val="00A86AC4"/>
    <w:rsid w:val="00A8713B"/>
    <w:rsid w:val="00A8729F"/>
    <w:rsid w:val="00A8752D"/>
    <w:rsid w:val="00A87D0D"/>
    <w:rsid w:val="00A907AD"/>
    <w:rsid w:val="00A908E0"/>
    <w:rsid w:val="00A90960"/>
    <w:rsid w:val="00A90B27"/>
    <w:rsid w:val="00A90BC4"/>
    <w:rsid w:val="00A910B0"/>
    <w:rsid w:val="00A912A2"/>
    <w:rsid w:val="00A9169D"/>
    <w:rsid w:val="00A9174E"/>
    <w:rsid w:val="00A92F61"/>
    <w:rsid w:val="00A9332B"/>
    <w:rsid w:val="00A93D74"/>
    <w:rsid w:val="00A94177"/>
    <w:rsid w:val="00A941E6"/>
    <w:rsid w:val="00A94264"/>
    <w:rsid w:val="00A945CB"/>
    <w:rsid w:val="00A95468"/>
    <w:rsid w:val="00A95895"/>
    <w:rsid w:val="00A95BC7"/>
    <w:rsid w:val="00A960F6"/>
    <w:rsid w:val="00A96632"/>
    <w:rsid w:val="00A967A8"/>
    <w:rsid w:val="00A96C57"/>
    <w:rsid w:val="00A97160"/>
    <w:rsid w:val="00A97321"/>
    <w:rsid w:val="00A977AF"/>
    <w:rsid w:val="00AA0797"/>
    <w:rsid w:val="00AA0809"/>
    <w:rsid w:val="00AA0D1F"/>
    <w:rsid w:val="00AA0F66"/>
    <w:rsid w:val="00AA1B29"/>
    <w:rsid w:val="00AA1E73"/>
    <w:rsid w:val="00AA328A"/>
    <w:rsid w:val="00AA35B8"/>
    <w:rsid w:val="00AA421D"/>
    <w:rsid w:val="00AA4255"/>
    <w:rsid w:val="00AA450E"/>
    <w:rsid w:val="00AA4EBD"/>
    <w:rsid w:val="00AA562F"/>
    <w:rsid w:val="00AA5DD7"/>
    <w:rsid w:val="00AA6500"/>
    <w:rsid w:val="00AA66BA"/>
    <w:rsid w:val="00AA6A61"/>
    <w:rsid w:val="00AA6B7C"/>
    <w:rsid w:val="00AA6EF6"/>
    <w:rsid w:val="00AA7800"/>
    <w:rsid w:val="00AA7CF5"/>
    <w:rsid w:val="00AB07DF"/>
    <w:rsid w:val="00AB08B1"/>
    <w:rsid w:val="00AB154E"/>
    <w:rsid w:val="00AB1EFC"/>
    <w:rsid w:val="00AB289C"/>
    <w:rsid w:val="00AB3BE2"/>
    <w:rsid w:val="00AB488E"/>
    <w:rsid w:val="00AB5774"/>
    <w:rsid w:val="00AB5A50"/>
    <w:rsid w:val="00AB5CA0"/>
    <w:rsid w:val="00AB5CA2"/>
    <w:rsid w:val="00AB66FE"/>
    <w:rsid w:val="00AB6BD9"/>
    <w:rsid w:val="00AB6DF4"/>
    <w:rsid w:val="00AB6F5A"/>
    <w:rsid w:val="00AB7262"/>
    <w:rsid w:val="00AB7486"/>
    <w:rsid w:val="00AB7EA2"/>
    <w:rsid w:val="00AC0680"/>
    <w:rsid w:val="00AC09F1"/>
    <w:rsid w:val="00AC0A04"/>
    <w:rsid w:val="00AC120A"/>
    <w:rsid w:val="00AC28CA"/>
    <w:rsid w:val="00AC2BD2"/>
    <w:rsid w:val="00AC2F26"/>
    <w:rsid w:val="00AC3A29"/>
    <w:rsid w:val="00AC3AD8"/>
    <w:rsid w:val="00AC4484"/>
    <w:rsid w:val="00AC460F"/>
    <w:rsid w:val="00AC4A29"/>
    <w:rsid w:val="00AC4B7C"/>
    <w:rsid w:val="00AC4E05"/>
    <w:rsid w:val="00AC5009"/>
    <w:rsid w:val="00AC56F3"/>
    <w:rsid w:val="00AC5C51"/>
    <w:rsid w:val="00AC650F"/>
    <w:rsid w:val="00AC66A3"/>
    <w:rsid w:val="00AC6CBA"/>
    <w:rsid w:val="00AC7349"/>
    <w:rsid w:val="00AC7559"/>
    <w:rsid w:val="00AC77D6"/>
    <w:rsid w:val="00AD08EA"/>
    <w:rsid w:val="00AD0D58"/>
    <w:rsid w:val="00AD18F6"/>
    <w:rsid w:val="00AD19B5"/>
    <w:rsid w:val="00AD1EB9"/>
    <w:rsid w:val="00AD2088"/>
    <w:rsid w:val="00AD2EB3"/>
    <w:rsid w:val="00AD3089"/>
    <w:rsid w:val="00AD32AB"/>
    <w:rsid w:val="00AD3AD3"/>
    <w:rsid w:val="00AD4725"/>
    <w:rsid w:val="00AD495A"/>
    <w:rsid w:val="00AD4EA9"/>
    <w:rsid w:val="00AD50EF"/>
    <w:rsid w:val="00AD5987"/>
    <w:rsid w:val="00AD5C65"/>
    <w:rsid w:val="00AD5CC7"/>
    <w:rsid w:val="00AD5F57"/>
    <w:rsid w:val="00AD6BD5"/>
    <w:rsid w:val="00AD6BF6"/>
    <w:rsid w:val="00AD7122"/>
    <w:rsid w:val="00AD738C"/>
    <w:rsid w:val="00AD73BB"/>
    <w:rsid w:val="00AD7705"/>
    <w:rsid w:val="00AD795F"/>
    <w:rsid w:val="00AD7BD8"/>
    <w:rsid w:val="00AD7C4F"/>
    <w:rsid w:val="00AD7CF6"/>
    <w:rsid w:val="00AD7ED4"/>
    <w:rsid w:val="00AE0C61"/>
    <w:rsid w:val="00AE1817"/>
    <w:rsid w:val="00AE2217"/>
    <w:rsid w:val="00AE285A"/>
    <w:rsid w:val="00AE2C21"/>
    <w:rsid w:val="00AE2FB0"/>
    <w:rsid w:val="00AE313B"/>
    <w:rsid w:val="00AE32B9"/>
    <w:rsid w:val="00AE388F"/>
    <w:rsid w:val="00AE3BF1"/>
    <w:rsid w:val="00AE3D0A"/>
    <w:rsid w:val="00AE3DEB"/>
    <w:rsid w:val="00AE439A"/>
    <w:rsid w:val="00AE4D35"/>
    <w:rsid w:val="00AE563D"/>
    <w:rsid w:val="00AE5664"/>
    <w:rsid w:val="00AE5798"/>
    <w:rsid w:val="00AE5AD9"/>
    <w:rsid w:val="00AE62CE"/>
    <w:rsid w:val="00AE6A68"/>
    <w:rsid w:val="00AE6CCD"/>
    <w:rsid w:val="00AE6DAB"/>
    <w:rsid w:val="00AE6F87"/>
    <w:rsid w:val="00AE787A"/>
    <w:rsid w:val="00AE7C7E"/>
    <w:rsid w:val="00AE7CD0"/>
    <w:rsid w:val="00AE7E88"/>
    <w:rsid w:val="00AE7F37"/>
    <w:rsid w:val="00AF00E7"/>
    <w:rsid w:val="00AF01C8"/>
    <w:rsid w:val="00AF039B"/>
    <w:rsid w:val="00AF03C6"/>
    <w:rsid w:val="00AF0AB7"/>
    <w:rsid w:val="00AF0D54"/>
    <w:rsid w:val="00AF102A"/>
    <w:rsid w:val="00AF12E5"/>
    <w:rsid w:val="00AF13A0"/>
    <w:rsid w:val="00AF143A"/>
    <w:rsid w:val="00AF1897"/>
    <w:rsid w:val="00AF1ADD"/>
    <w:rsid w:val="00AF2A9B"/>
    <w:rsid w:val="00AF2B4F"/>
    <w:rsid w:val="00AF32EC"/>
    <w:rsid w:val="00AF34B0"/>
    <w:rsid w:val="00AF35BD"/>
    <w:rsid w:val="00AF36C2"/>
    <w:rsid w:val="00AF4476"/>
    <w:rsid w:val="00AF4833"/>
    <w:rsid w:val="00AF4C33"/>
    <w:rsid w:val="00AF51E7"/>
    <w:rsid w:val="00AF5CE3"/>
    <w:rsid w:val="00AF5DEB"/>
    <w:rsid w:val="00AF611E"/>
    <w:rsid w:val="00AF672A"/>
    <w:rsid w:val="00AF699D"/>
    <w:rsid w:val="00AF7964"/>
    <w:rsid w:val="00B00232"/>
    <w:rsid w:val="00B004C4"/>
    <w:rsid w:val="00B00BC3"/>
    <w:rsid w:val="00B01DB2"/>
    <w:rsid w:val="00B03D9D"/>
    <w:rsid w:val="00B048DB"/>
    <w:rsid w:val="00B04FB7"/>
    <w:rsid w:val="00B0538D"/>
    <w:rsid w:val="00B054E3"/>
    <w:rsid w:val="00B0587A"/>
    <w:rsid w:val="00B0691D"/>
    <w:rsid w:val="00B06C91"/>
    <w:rsid w:val="00B07197"/>
    <w:rsid w:val="00B10073"/>
    <w:rsid w:val="00B10707"/>
    <w:rsid w:val="00B1122A"/>
    <w:rsid w:val="00B11839"/>
    <w:rsid w:val="00B11AF0"/>
    <w:rsid w:val="00B11B57"/>
    <w:rsid w:val="00B124B8"/>
    <w:rsid w:val="00B12D24"/>
    <w:rsid w:val="00B133E1"/>
    <w:rsid w:val="00B13A80"/>
    <w:rsid w:val="00B14905"/>
    <w:rsid w:val="00B15C3D"/>
    <w:rsid w:val="00B15DE9"/>
    <w:rsid w:val="00B17E30"/>
    <w:rsid w:val="00B204CA"/>
    <w:rsid w:val="00B2076D"/>
    <w:rsid w:val="00B20E9B"/>
    <w:rsid w:val="00B21144"/>
    <w:rsid w:val="00B214CD"/>
    <w:rsid w:val="00B217ED"/>
    <w:rsid w:val="00B21BAA"/>
    <w:rsid w:val="00B21C1F"/>
    <w:rsid w:val="00B21C69"/>
    <w:rsid w:val="00B22EE1"/>
    <w:rsid w:val="00B2360C"/>
    <w:rsid w:val="00B238A5"/>
    <w:rsid w:val="00B2532B"/>
    <w:rsid w:val="00B25C43"/>
    <w:rsid w:val="00B25EE9"/>
    <w:rsid w:val="00B25EEC"/>
    <w:rsid w:val="00B2620D"/>
    <w:rsid w:val="00B262DF"/>
    <w:rsid w:val="00B269DF"/>
    <w:rsid w:val="00B272AC"/>
    <w:rsid w:val="00B272B0"/>
    <w:rsid w:val="00B275AA"/>
    <w:rsid w:val="00B27769"/>
    <w:rsid w:val="00B27876"/>
    <w:rsid w:val="00B279B0"/>
    <w:rsid w:val="00B27EB3"/>
    <w:rsid w:val="00B27F47"/>
    <w:rsid w:val="00B300FB"/>
    <w:rsid w:val="00B30A2B"/>
    <w:rsid w:val="00B30B4E"/>
    <w:rsid w:val="00B30FF3"/>
    <w:rsid w:val="00B317D3"/>
    <w:rsid w:val="00B3190E"/>
    <w:rsid w:val="00B3198E"/>
    <w:rsid w:val="00B32915"/>
    <w:rsid w:val="00B32B08"/>
    <w:rsid w:val="00B331EE"/>
    <w:rsid w:val="00B337E5"/>
    <w:rsid w:val="00B33AB4"/>
    <w:rsid w:val="00B33D9D"/>
    <w:rsid w:val="00B33E32"/>
    <w:rsid w:val="00B3468B"/>
    <w:rsid w:val="00B35300"/>
    <w:rsid w:val="00B3545C"/>
    <w:rsid w:val="00B3610B"/>
    <w:rsid w:val="00B36218"/>
    <w:rsid w:val="00B362C1"/>
    <w:rsid w:val="00B367D6"/>
    <w:rsid w:val="00B3683B"/>
    <w:rsid w:val="00B36B9C"/>
    <w:rsid w:val="00B3756A"/>
    <w:rsid w:val="00B37A92"/>
    <w:rsid w:val="00B37FB3"/>
    <w:rsid w:val="00B40D3B"/>
    <w:rsid w:val="00B40ED1"/>
    <w:rsid w:val="00B415EB"/>
    <w:rsid w:val="00B418A9"/>
    <w:rsid w:val="00B41A00"/>
    <w:rsid w:val="00B41B7B"/>
    <w:rsid w:val="00B41CF3"/>
    <w:rsid w:val="00B4228E"/>
    <w:rsid w:val="00B429E6"/>
    <w:rsid w:val="00B42A2C"/>
    <w:rsid w:val="00B43A15"/>
    <w:rsid w:val="00B43CAD"/>
    <w:rsid w:val="00B441FC"/>
    <w:rsid w:val="00B44641"/>
    <w:rsid w:val="00B450E4"/>
    <w:rsid w:val="00B45B59"/>
    <w:rsid w:val="00B45D7A"/>
    <w:rsid w:val="00B465D8"/>
    <w:rsid w:val="00B46B40"/>
    <w:rsid w:val="00B46CA7"/>
    <w:rsid w:val="00B473FC"/>
    <w:rsid w:val="00B478AA"/>
    <w:rsid w:val="00B50158"/>
    <w:rsid w:val="00B50440"/>
    <w:rsid w:val="00B50B8D"/>
    <w:rsid w:val="00B50DDC"/>
    <w:rsid w:val="00B50E0A"/>
    <w:rsid w:val="00B51893"/>
    <w:rsid w:val="00B51C1A"/>
    <w:rsid w:val="00B51E03"/>
    <w:rsid w:val="00B521C6"/>
    <w:rsid w:val="00B5272C"/>
    <w:rsid w:val="00B52795"/>
    <w:rsid w:val="00B53269"/>
    <w:rsid w:val="00B5344B"/>
    <w:rsid w:val="00B538AE"/>
    <w:rsid w:val="00B53B92"/>
    <w:rsid w:val="00B53C5D"/>
    <w:rsid w:val="00B53DC0"/>
    <w:rsid w:val="00B53FF8"/>
    <w:rsid w:val="00B54B76"/>
    <w:rsid w:val="00B54CFF"/>
    <w:rsid w:val="00B54E77"/>
    <w:rsid w:val="00B54FC4"/>
    <w:rsid w:val="00B5508B"/>
    <w:rsid w:val="00B550B4"/>
    <w:rsid w:val="00B5527A"/>
    <w:rsid w:val="00B553F9"/>
    <w:rsid w:val="00B55A73"/>
    <w:rsid w:val="00B55E04"/>
    <w:rsid w:val="00B56BEC"/>
    <w:rsid w:val="00B56C93"/>
    <w:rsid w:val="00B56DB6"/>
    <w:rsid w:val="00B57716"/>
    <w:rsid w:val="00B5781E"/>
    <w:rsid w:val="00B578D1"/>
    <w:rsid w:val="00B57A4C"/>
    <w:rsid w:val="00B57C4C"/>
    <w:rsid w:val="00B60007"/>
    <w:rsid w:val="00B60419"/>
    <w:rsid w:val="00B608E5"/>
    <w:rsid w:val="00B60A09"/>
    <w:rsid w:val="00B615B3"/>
    <w:rsid w:val="00B61681"/>
    <w:rsid w:val="00B61BEB"/>
    <w:rsid w:val="00B61EF1"/>
    <w:rsid w:val="00B6308E"/>
    <w:rsid w:val="00B63898"/>
    <w:rsid w:val="00B639A1"/>
    <w:rsid w:val="00B6402C"/>
    <w:rsid w:val="00B649DD"/>
    <w:rsid w:val="00B65BF9"/>
    <w:rsid w:val="00B704CF"/>
    <w:rsid w:val="00B707A3"/>
    <w:rsid w:val="00B71214"/>
    <w:rsid w:val="00B7161A"/>
    <w:rsid w:val="00B716BA"/>
    <w:rsid w:val="00B71863"/>
    <w:rsid w:val="00B71D00"/>
    <w:rsid w:val="00B724C6"/>
    <w:rsid w:val="00B72779"/>
    <w:rsid w:val="00B7297E"/>
    <w:rsid w:val="00B72EE4"/>
    <w:rsid w:val="00B73959"/>
    <w:rsid w:val="00B73F56"/>
    <w:rsid w:val="00B74193"/>
    <w:rsid w:val="00B74CC1"/>
    <w:rsid w:val="00B74D84"/>
    <w:rsid w:val="00B75008"/>
    <w:rsid w:val="00B75A38"/>
    <w:rsid w:val="00B75CCE"/>
    <w:rsid w:val="00B75DFE"/>
    <w:rsid w:val="00B76FD6"/>
    <w:rsid w:val="00B77080"/>
    <w:rsid w:val="00B770DA"/>
    <w:rsid w:val="00B77833"/>
    <w:rsid w:val="00B77F2A"/>
    <w:rsid w:val="00B77F3E"/>
    <w:rsid w:val="00B80230"/>
    <w:rsid w:val="00B81776"/>
    <w:rsid w:val="00B818D7"/>
    <w:rsid w:val="00B81FE0"/>
    <w:rsid w:val="00B8229D"/>
    <w:rsid w:val="00B8230A"/>
    <w:rsid w:val="00B829E9"/>
    <w:rsid w:val="00B82E2D"/>
    <w:rsid w:val="00B839B2"/>
    <w:rsid w:val="00B83BDC"/>
    <w:rsid w:val="00B8438B"/>
    <w:rsid w:val="00B84A1D"/>
    <w:rsid w:val="00B84B19"/>
    <w:rsid w:val="00B8535A"/>
    <w:rsid w:val="00B85639"/>
    <w:rsid w:val="00B860E7"/>
    <w:rsid w:val="00B8647C"/>
    <w:rsid w:val="00B867EC"/>
    <w:rsid w:val="00B872ED"/>
    <w:rsid w:val="00B8760F"/>
    <w:rsid w:val="00B87B04"/>
    <w:rsid w:val="00B900C2"/>
    <w:rsid w:val="00B90A95"/>
    <w:rsid w:val="00B90E1F"/>
    <w:rsid w:val="00B90F99"/>
    <w:rsid w:val="00B9151B"/>
    <w:rsid w:val="00B91BDA"/>
    <w:rsid w:val="00B91CD3"/>
    <w:rsid w:val="00B92374"/>
    <w:rsid w:val="00B9263F"/>
    <w:rsid w:val="00B92F9D"/>
    <w:rsid w:val="00B934A9"/>
    <w:rsid w:val="00B93512"/>
    <w:rsid w:val="00B9388B"/>
    <w:rsid w:val="00B93984"/>
    <w:rsid w:val="00B93D0A"/>
    <w:rsid w:val="00B93DAD"/>
    <w:rsid w:val="00B93ECB"/>
    <w:rsid w:val="00B9490B"/>
    <w:rsid w:val="00B9529B"/>
    <w:rsid w:val="00B955FE"/>
    <w:rsid w:val="00B956B3"/>
    <w:rsid w:val="00B95E4B"/>
    <w:rsid w:val="00B95EE2"/>
    <w:rsid w:val="00B9617D"/>
    <w:rsid w:val="00B96CBD"/>
    <w:rsid w:val="00B96FB7"/>
    <w:rsid w:val="00B97F94"/>
    <w:rsid w:val="00BA014A"/>
    <w:rsid w:val="00BA13C6"/>
    <w:rsid w:val="00BA1447"/>
    <w:rsid w:val="00BA2D09"/>
    <w:rsid w:val="00BA33DF"/>
    <w:rsid w:val="00BA3555"/>
    <w:rsid w:val="00BA3610"/>
    <w:rsid w:val="00BA4917"/>
    <w:rsid w:val="00BA5B06"/>
    <w:rsid w:val="00BA5B38"/>
    <w:rsid w:val="00BA5F9B"/>
    <w:rsid w:val="00BA6147"/>
    <w:rsid w:val="00BA677E"/>
    <w:rsid w:val="00BA6A4D"/>
    <w:rsid w:val="00BA75BE"/>
    <w:rsid w:val="00BA7AEF"/>
    <w:rsid w:val="00BB00CC"/>
    <w:rsid w:val="00BB0D07"/>
    <w:rsid w:val="00BB16B8"/>
    <w:rsid w:val="00BB17BA"/>
    <w:rsid w:val="00BB18C9"/>
    <w:rsid w:val="00BB2221"/>
    <w:rsid w:val="00BB230F"/>
    <w:rsid w:val="00BB2F08"/>
    <w:rsid w:val="00BB338B"/>
    <w:rsid w:val="00BB342D"/>
    <w:rsid w:val="00BB3CF6"/>
    <w:rsid w:val="00BB425D"/>
    <w:rsid w:val="00BB45BB"/>
    <w:rsid w:val="00BB4EB9"/>
    <w:rsid w:val="00BB5687"/>
    <w:rsid w:val="00BB5DA8"/>
    <w:rsid w:val="00BB6620"/>
    <w:rsid w:val="00BB6C76"/>
    <w:rsid w:val="00BB70F4"/>
    <w:rsid w:val="00BB72CE"/>
    <w:rsid w:val="00BC0033"/>
    <w:rsid w:val="00BC0782"/>
    <w:rsid w:val="00BC09FA"/>
    <w:rsid w:val="00BC0A8D"/>
    <w:rsid w:val="00BC0FB6"/>
    <w:rsid w:val="00BC1932"/>
    <w:rsid w:val="00BC1D6E"/>
    <w:rsid w:val="00BC29A0"/>
    <w:rsid w:val="00BC29A7"/>
    <w:rsid w:val="00BC2A92"/>
    <w:rsid w:val="00BC2F7F"/>
    <w:rsid w:val="00BC2F89"/>
    <w:rsid w:val="00BC3AE3"/>
    <w:rsid w:val="00BC40E9"/>
    <w:rsid w:val="00BC4363"/>
    <w:rsid w:val="00BC49E1"/>
    <w:rsid w:val="00BC4F99"/>
    <w:rsid w:val="00BC51B8"/>
    <w:rsid w:val="00BC5607"/>
    <w:rsid w:val="00BC59B1"/>
    <w:rsid w:val="00BC5B67"/>
    <w:rsid w:val="00BC5BD7"/>
    <w:rsid w:val="00BC5DA2"/>
    <w:rsid w:val="00BC67C5"/>
    <w:rsid w:val="00BC67F7"/>
    <w:rsid w:val="00BC6B09"/>
    <w:rsid w:val="00BC7181"/>
    <w:rsid w:val="00BC7383"/>
    <w:rsid w:val="00BC793E"/>
    <w:rsid w:val="00BD031A"/>
    <w:rsid w:val="00BD0461"/>
    <w:rsid w:val="00BD0FA6"/>
    <w:rsid w:val="00BD1035"/>
    <w:rsid w:val="00BD1298"/>
    <w:rsid w:val="00BD144A"/>
    <w:rsid w:val="00BD1F04"/>
    <w:rsid w:val="00BD2E9C"/>
    <w:rsid w:val="00BD3483"/>
    <w:rsid w:val="00BD38E7"/>
    <w:rsid w:val="00BD3D16"/>
    <w:rsid w:val="00BD3D72"/>
    <w:rsid w:val="00BD3DE2"/>
    <w:rsid w:val="00BD4696"/>
    <w:rsid w:val="00BD521E"/>
    <w:rsid w:val="00BD53FD"/>
    <w:rsid w:val="00BD59AC"/>
    <w:rsid w:val="00BD5F49"/>
    <w:rsid w:val="00BD6793"/>
    <w:rsid w:val="00BD6937"/>
    <w:rsid w:val="00BD7467"/>
    <w:rsid w:val="00BD75AB"/>
    <w:rsid w:val="00BD76C3"/>
    <w:rsid w:val="00BD7BC5"/>
    <w:rsid w:val="00BE018F"/>
    <w:rsid w:val="00BE0CB4"/>
    <w:rsid w:val="00BE1209"/>
    <w:rsid w:val="00BE12EC"/>
    <w:rsid w:val="00BE1B66"/>
    <w:rsid w:val="00BE237C"/>
    <w:rsid w:val="00BE27C2"/>
    <w:rsid w:val="00BE2A75"/>
    <w:rsid w:val="00BE33BC"/>
    <w:rsid w:val="00BE3BB0"/>
    <w:rsid w:val="00BE4D58"/>
    <w:rsid w:val="00BE5462"/>
    <w:rsid w:val="00BE556A"/>
    <w:rsid w:val="00BE59BE"/>
    <w:rsid w:val="00BE5F94"/>
    <w:rsid w:val="00BE605A"/>
    <w:rsid w:val="00BE61C6"/>
    <w:rsid w:val="00BE65A1"/>
    <w:rsid w:val="00BE67CF"/>
    <w:rsid w:val="00BE69AE"/>
    <w:rsid w:val="00BE6AF7"/>
    <w:rsid w:val="00BE776D"/>
    <w:rsid w:val="00BE7C51"/>
    <w:rsid w:val="00BF0569"/>
    <w:rsid w:val="00BF0EA5"/>
    <w:rsid w:val="00BF1019"/>
    <w:rsid w:val="00BF24ED"/>
    <w:rsid w:val="00BF26F4"/>
    <w:rsid w:val="00BF2D43"/>
    <w:rsid w:val="00BF3447"/>
    <w:rsid w:val="00BF365E"/>
    <w:rsid w:val="00BF3C9F"/>
    <w:rsid w:val="00BF3E27"/>
    <w:rsid w:val="00BF48CE"/>
    <w:rsid w:val="00BF5260"/>
    <w:rsid w:val="00BF5371"/>
    <w:rsid w:val="00BF5D19"/>
    <w:rsid w:val="00BF5EA3"/>
    <w:rsid w:val="00BF635C"/>
    <w:rsid w:val="00BF72B6"/>
    <w:rsid w:val="00C00825"/>
    <w:rsid w:val="00C0110D"/>
    <w:rsid w:val="00C012D7"/>
    <w:rsid w:val="00C0161C"/>
    <w:rsid w:val="00C01CC5"/>
    <w:rsid w:val="00C01F2E"/>
    <w:rsid w:val="00C02218"/>
    <w:rsid w:val="00C027A0"/>
    <w:rsid w:val="00C028E3"/>
    <w:rsid w:val="00C02D6A"/>
    <w:rsid w:val="00C03239"/>
    <w:rsid w:val="00C03A2B"/>
    <w:rsid w:val="00C03E6B"/>
    <w:rsid w:val="00C03FAB"/>
    <w:rsid w:val="00C04425"/>
    <w:rsid w:val="00C046C2"/>
    <w:rsid w:val="00C04CC1"/>
    <w:rsid w:val="00C076DB"/>
    <w:rsid w:val="00C10B9D"/>
    <w:rsid w:val="00C11B6A"/>
    <w:rsid w:val="00C11E3E"/>
    <w:rsid w:val="00C12A0C"/>
    <w:rsid w:val="00C1317E"/>
    <w:rsid w:val="00C13389"/>
    <w:rsid w:val="00C13798"/>
    <w:rsid w:val="00C13AA5"/>
    <w:rsid w:val="00C13DC6"/>
    <w:rsid w:val="00C1402E"/>
    <w:rsid w:val="00C140B5"/>
    <w:rsid w:val="00C1455B"/>
    <w:rsid w:val="00C14569"/>
    <w:rsid w:val="00C14BF9"/>
    <w:rsid w:val="00C1544D"/>
    <w:rsid w:val="00C1633F"/>
    <w:rsid w:val="00C16914"/>
    <w:rsid w:val="00C16E40"/>
    <w:rsid w:val="00C17004"/>
    <w:rsid w:val="00C1745A"/>
    <w:rsid w:val="00C1753E"/>
    <w:rsid w:val="00C17587"/>
    <w:rsid w:val="00C17589"/>
    <w:rsid w:val="00C201CB"/>
    <w:rsid w:val="00C208D6"/>
    <w:rsid w:val="00C20E66"/>
    <w:rsid w:val="00C20EF8"/>
    <w:rsid w:val="00C21940"/>
    <w:rsid w:val="00C21A83"/>
    <w:rsid w:val="00C230B1"/>
    <w:rsid w:val="00C238EF"/>
    <w:rsid w:val="00C245EE"/>
    <w:rsid w:val="00C2519F"/>
    <w:rsid w:val="00C25328"/>
    <w:rsid w:val="00C25AC5"/>
    <w:rsid w:val="00C25B60"/>
    <w:rsid w:val="00C2669B"/>
    <w:rsid w:val="00C26721"/>
    <w:rsid w:val="00C268F0"/>
    <w:rsid w:val="00C26A0F"/>
    <w:rsid w:val="00C26FB9"/>
    <w:rsid w:val="00C27588"/>
    <w:rsid w:val="00C279BE"/>
    <w:rsid w:val="00C27CFB"/>
    <w:rsid w:val="00C30DF6"/>
    <w:rsid w:val="00C3130B"/>
    <w:rsid w:val="00C31975"/>
    <w:rsid w:val="00C31ACF"/>
    <w:rsid w:val="00C31B16"/>
    <w:rsid w:val="00C31CAB"/>
    <w:rsid w:val="00C31D69"/>
    <w:rsid w:val="00C3277C"/>
    <w:rsid w:val="00C3374C"/>
    <w:rsid w:val="00C33888"/>
    <w:rsid w:val="00C34C81"/>
    <w:rsid w:val="00C35088"/>
    <w:rsid w:val="00C353F4"/>
    <w:rsid w:val="00C35CCA"/>
    <w:rsid w:val="00C35DA6"/>
    <w:rsid w:val="00C36209"/>
    <w:rsid w:val="00C36277"/>
    <w:rsid w:val="00C37521"/>
    <w:rsid w:val="00C376CF"/>
    <w:rsid w:val="00C37732"/>
    <w:rsid w:val="00C37B55"/>
    <w:rsid w:val="00C37E25"/>
    <w:rsid w:val="00C40658"/>
    <w:rsid w:val="00C410FF"/>
    <w:rsid w:val="00C4152E"/>
    <w:rsid w:val="00C41BA4"/>
    <w:rsid w:val="00C421CB"/>
    <w:rsid w:val="00C42816"/>
    <w:rsid w:val="00C42D90"/>
    <w:rsid w:val="00C430EF"/>
    <w:rsid w:val="00C431C8"/>
    <w:rsid w:val="00C43A69"/>
    <w:rsid w:val="00C43FB6"/>
    <w:rsid w:val="00C43FBD"/>
    <w:rsid w:val="00C44E5C"/>
    <w:rsid w:val="00C45954"/>
    <w:rsid w:val="00C4646F"/>
    <w:rsid w:val="00C46839"/>
    <w:rsid w:val="00C46DDE"/>
    <w:rsid w:val="00C46DFB"/>
    <w:rsid w:val="00C477FE"/>
    <w:rsid w:val="00C5047F"/>
    <w:rsid w:val="00C50576"/>
    <w:rsid w:val="00C50849"/>
    <w:rsid w:val="00C50E43"/>
    <w:rsid w:val="00C5102D"/>
    <w:rsid w:val="00C5144C"/>
    <w:rsid w:val="00C51BE7"/>
    <w:rsid w:val="00C52E42"/>
    <w:rsid w:val="00C5351E"/>
    <w:rsid w:val="00C53CF7"/>
    <w:rsid w:val="00C54E43"/>
    <w:rsid w:val="00C553B5"/>
    <w:rsid w:val="00C55D7D"/>
    <w:rsid w:val="00C55E65"/>
    <w:rsid w:val="00C55F30"/>
    <w:rsid w:val="00C56509"/>
    <w:rsid w:val="00C57423"/>
    <w:rsid w:val="00C5781A"/>
    <w:rsid w:val="00C60526"/>
    <w:rsid w:val="00C60605"/>
    <w:rsid w:val="00C608F6"/>
    <w:rsid w:val="00C609A3"/>
    <w:rsid w:val="00C615BC"/>
    <w:rsid w:val="00C61768"/>
    <w:rsid w:val="00C617EB"/>
    <w:rsid w:val="00C61A57"/>
    <w:rsid w:val="00C61C31"/>
    <w:rsid w:val="00C61E5C"/>
    <w:rsid w:val="00C622D4"/>
    <w:rsid w:val="00C63515"/>
    <w:rsid w:val="00C63753"/>
    <w:rsid w:val="00C64871"/>
    <w:rsid w:val="00C64DD5"/>
    <w:rsid w:val="00C65064"/>
    <w:rsid w:val="00C651EF"/>
    <w:rsid w:val="00C6647A"/>
    <w:rsid w:val="00C669CA"/>
    <w:rsid w:val="00C66DA4"/>
    <w:rsid w:val="00C66DFB"/>
    <w:rsid w:val="00C675C9"/>
    <w:rsid w:val="00C675CD"/>
    <w:rsid w:val="00C679BD"/>
    <w:rsid w:val="00C67C40"/>
    <w:rsid w:val="00C67CAB"/>
    <w:rsid w:val="00C67FBB"/>
    <w:rsid w:val="00C70353"/>
    <w:rsid w:val="00C7039E"/>
    <w:rsid w:val="00C70E08"/>
    <w:rsid w:val="00C7112C"/>
    <w:rsid w:val="00C717EE"/>
    <w:rsid w:val="00C71B40"/>
    <w:rsid w:val="00C72015"/>
    <w:rsid w:val="00C7255D"/>
    <w:rsid w:val="00C72AF3"/>
    <w:rsid w:val="00C732D8"/>
    <w:rsid w:val="00C73463"/>
    <w:rsid w:val="00C73A10"/>
    <w:rsid w:val="00C74782"/>
    <w:rsid w:val="00C747ED"/>
    <w:rsid w:val="00C749E5"/>
    <w:rsid w:val="00C74F5D"/>
    <w:rsid w:val="00C75ABA"/>
    <w:rsid w:val="00C75BBA"/>
    <w:rsid w:val="00C75BEC"/>
    <w:rsid w:val="00C76170"/>
    <w:rsid w:val="00C763A3"/>
    <w:rsid w:val="00C77031"/>
    <w:rsid w:val="00C77181"/>
    <w:rsid w:val="00C801FB"/>
    <w:rsid w:val="00C80A24"/>
    <w:rsid w:val="00C80DCD"/>
    <w:rsid w:val="00C80FE2"/>
    <w:rsid w:val="00C8150F"/>
    <w:rsid w:val="00C8155B"/>
    <w:rsid w:val="00C81E9A"/>
    <w:rsid w:val="00C8244C"/>
    <w:rsid w:val="00C84627"/>
    <w:rsid w:val="00C84C25"/>
    <w:rsid w:val="00C85066"/>
    <w:rsid w:val="00C852A4"/>
    <w:rsid w:val="00C858CE"/>
    <w:rsid w:val="00C86025"/>
    <w:rsid w:val="00C86031"/>
    <w:rsid w:val="00C870A7"/>
    <w:rsid w:val="00C874BA"/>
    <w:rsid w:val="00C876D9"/>
    <w:rsid w:val="00C877CD"/>
    <w:rsid w:val="00C87BF8"/>
    <w:rsid w:val="00C9020E"/>
    <w:rsid w:val="00C9117F"/>
    <w:rsid w:val="00C917CC"/>
    <w:rsid w:val="00C9250D"/>
    <w:rsid w:val="00C927BE"/>
    <w:rsid w:val="00C927C1"/>
    <w:rsid w:val="00C9318F"/>
    <w:rsid w:val="00C93DD2"/>
    <w:rsid w:val="00C94169"/>
    <w:rsid w:val="00C94EF8"/>
    <w:rsid w:val="00C9510C"/>
    <w:rsid w:val="00C9529A"/>
    <w:rsid w:val="00C9618D"/>
    <w:rsid w:val="00C964BF"/>
    <w:rsid w:val="00C96F0B"/>
    <w:rsid w:val="00C97BCB"/>
    <w:rsid w:val="00CA0203"/>
    <w:rsid w:val="00CA14C1"/>
    <w:rsid w:val="00CA1A06"/>
    <w:rsid w:val="00CA1C62"/>
    <w:rsid w:val="00CA1DE9"/>
    <w:rsid w:val="00CA27A8"/>
    <w:rsid w:val="00CA2F8A"/>
    <w:rsid w:val="00CA3142"/>
    <w:rsid w:val="00CA319F"/>
    <w:rsid w:val="00CA4424"/>
    <w:rsid w:val="00CA458D"/>
    <w:rsid w:val="00CA46DB"/>
    <w:rsid w:val="00CA4B14"/>
    <w:rsid w:val="00CA7566"/>
    <w:rsid w:val="00CA7573"/>
    <w:rsid w:val="00CA79D7"/>
    <w:rsid w:val="00CA7AB2"/>
    <w:rsid w:val="00CA7F59"/>
    <w:rsid w:val="00CA7F87"/>
    <w:rsid w:val="00CB017C"/>
    <w:rsid w:val="00CB08F7"/>
    <w:rsid w:val="00CB0A5F"/>
    <w:rsid w:val="00CB0AA3"/>
    <w:rsid w:val="00CB1257"/>
    <w:rsid w:val="00CB132D"/>
    <w:rsid w:val="00CB139F"/>
    <w:rsid w:val="00CB1872"/>
    <w:rsid w:val="00CB1A09"/>
    <w:rsid w:val="00CB29D4"/>
    <w:rsid w:val="00CB2A65"/>
    <w:rsid w:val="00CB318F"/>
    <w:rsid w:val="00CB378A"/>
    <w:rsid w:val="00CB3995"/>
    <w:rsid w:val="00CB3A56"/>
    <w:rsid w:val="00CB5E8D"/>
    <w:rsid w:val="00CB5F67"/>
    <w:rsid w:val="00CB6EA4"/>
    <w:rsid w:val="00CB70E7"/>
    <w:rsid w:val="00CB76F9"/>
    <w:rsid w:val="00CB78A5"/>
    <w:rsid w:val="00CB7F53"/>
    <w:rsid w:val="00CC046B"/>
    <w:rsid w:val="00CC0AA5"/>
    <w:rsid w:val="00CC0F85"/>
    <w:rsid w:val="00CC0FED"/>
    <w:rsid w:val="00CC1C36"/>
    <w:rsid w:val="00CC1E6C"/>
    <w:rsid w:val="00CC2695"/>
    <w:rsid w:val="00CC2A3E"/>
    <w:rsid w:val="00CC49E3"/>
    <w:rsid w:val="00CC4AA1"/>
    <w:rsid w:val="00CC503E"/>
    <w:rsid w:val="00CC5438"/>
    <w:rsid w:val="00CC5786"/>
    <w:rsid w:val="00CC5D65"/>
    <w:rsid w:val="00CC5E0B"/>
    <w:rsid w:val="00CC655F"/>
    <w:rsid w:val="00CC6817"/>
    <w:rsid w:val="00CC692E"/>
    <w:rsid w:val="00CC6A40"/>
    <w:rsid w:val="00CC6A94"/>
    <w:rsid w:val="00CC6BEA"/>
    <w:rsid w:val="00CC71DA"/>
    <w:rsid w:val="00CC74AF"/>
    <w:rsid w:val="00CC7AE3"/>
    <w:rsid w:val="00CC7C24"/>
    <w:rsid w:val="00CD038E"/>
    <w:rsid w:val="00CD0C89"/>
    <w:rsid w:val="00CD0DA8"/>
    <w:rsid w:val="00CD121F"/>
    <w:rsid w:val="00CD1BE5"/>
    <w:rsid w:val="00CD2036"/>
    <w:rsid w:val="00CD27D2"/>
    <w:rsid w:val="00CD2929"/>
    <w:rsid w:val="00CD2C6B"/>
    <w:rsid w:val="00CD34CE"/>
    <w:rsid w:val="00CD3534"/>
    <w:rsid w:val="00CD3C3C"/>
    <w:rsid w:val="00CD3F6E"/>
    <w:rsid w:val="00CD45F1"/>
    <w:rsid w:val="00CD49FC"/>
    <w:rsid w:val="00CD507F"/>
    <w:rsid w:val="00CD5378"/>
    <w:rsid w:val="00CD6256"/>
    <w:rsid w:val="00CD682A"/>
    <w:rsid w:val="00CD7444"/>
    <w:rsid w:val="00CD7746"/>
    <w:rsid w:val="00CD7839"/>
    <w:rsid w:val="00CD7FEB"/>
    <w:rsid w:val="00CE039E"/>
    <w:rsid w:val="00CE06DB"/>
    <w:rsid w:val="00CE08B7"/>
    <w:rsid w:val="00CE0EC2"/>
    <w:rsid w:val="00CE0EE1"/>
    <w:rsid w:val="00CE0FF5"/>
    <w:rsid w:val="00CE11B1"/>
    <w:rsid w:val="00CE1339"/>
    <w:rsid w:val="00CE1FA6"/>
    <w:rsid w:val="00CE20DD"/>
    <w:rsid w:val="00CE2158"/>
    <w:rsid w:val="00CE2923"/>
    <w:rsid w:val="00CE2A65"/>
    <w:rsid w:val="00CE2D42"/>
    <w:rsid w:val="00CE34C5"/>
    <w:rsid w:val="00CE479C"/>
    <w:rsid w:val="00CE5532"/>
    <w:rsid w:val="00CE59CD"/>
    <w:rsid w:val="00CE5B57"/>
    <w:rsid w:val="00CE614F"/>
    <w:rsid w:val="00CE65CB"/>
    <w:rsid w:val="00CE6E55"/>
    <w:rsid w:val="00CE77A9"/>
    <w:rsid w:val="00CE7CBB"/>
    <w:rsid w:val="00CF01E0"/>
    <w:rsid w:val="00CF04FE"/>
    <w:rsid w:val="00CF06C6"/>
    <w:rsid w:val="00CF13CC"/>
    <w:rsid w:val="00CF15BE"/>
    <w:rsid w:val="00CF1A26"/>
    <w:rsid w:val="00CF1E1D"/>
    <w:rsid w:val="00CF2A90"/>
    <w:rsid w:val="00CF3415"/>
    <w:rsid w:val="00CF34B1"/>
    <w:rsid w:val="00CF3737"/>
    <w:rsid w:val="00CF40DE"/>
    <w:rsid w:val="00CF412D"/>
    <w:rsid w:val="00CF4B5B"/>
    <w:rsid w:val="00CF4D60"/>
    <w:rsid w:val="00CF5128"/>
    <w:rsid w:val="00CF5FEB"/>
    <w:rsid w:val="00CF636D"/>
    <w:rsid w:val="00CF6391"/>
    <w:rsid w:val="00CF7654"/>
    <w:rsid w:val="00CF79CA"/>
    <w:rsid w:val="00CF7EA9"/>
    <w:rsid w:val="00D00EF9"/>
    <w:rsid w:val="00D01198"/>
    <w:rsid w:val="00D01541"/>
    <w:rsid w:val="00D0195E"/>
    <w:rsid w:val="00D01BFA"/>
    <w:rsid w:val="00D03EC4"/>
    <w:rsid w:val="00D040D5"/>
    <w:rsid w:val="00D04720"/>
    <w:rsid w:val="00D049F9"/>
    <w:rsid w:val="00D051A8"/>
    <w:rsid w:val="00D055A6"/>
    <w:rsid w:val="00D05AF3"/>
    <w:rsid w:val="00D05C81"/>
    <w:rsid w:val="00D05F34"/>
    <w:rsid w:val="00D06289"/>
    <w:rsid w:val="00D068C9"/>
    <w:rsid w:val="00D06D6F"/>
    <w:rsid w:val="00D0775E"/>
    <w:rsid w:val="00D101E5"/>
    <w:rsid w:val="00D10273"/>
    <w:rsid w:val="00D10537"/>
    <w:rsid w:val="00D10836"/>
    <w:rsid w:val="00D108CA"/>
    <w:rsid w:val="00D10F97"/>
    <w:rsid w:val="00D119BA"/>
    <w:rsid w:val="00D1208C"/>
    <w:rsid w:val="00D12B31"/>
    <w:rsid w:val="00D12C33"/>
    <w:rsid w:val="00D13230"/>
    <w:rsid w:val="00D14055"/>
    <w:rsid w:val="00D145B7"/>
    <w:rsid w:val="00D1496F"/>
    <w:rsid w:val="00D155BC"/>
    <w:rsid w:val="00D15A9D"/>
    <w:rsid w:val="00D162DE"/>
    <w:rsid w:val="00D16404"/>
    <w:rsid w:val="00D16AA7"/>
    <w:rsid w:val="00D16BCB"/>
    <w:rsid w:val="00D16F80"/>
    <w:rsid w:val="00D17280"/>
    <w:rsid w:val="00D203F8"/>
    <w:rsid w:val="00D2067A"/>
    <w:rsid w:val="00D208FF"/>
    <w:rsid w:val="00D21635"/>
    <w:rsid w:val="00D21671"/>
    <w:rsid w:val="00D22113"/>
    <w:rsid w:val="00D233A9"/>
    <w:rsid w:val="00D239FF"/>
    <w:rsid w:val="00D23CC8"/>
    <w:rsid w:val="00D24931"/>
    <w:rsid w:val="00D24CE2"/>
    <w:rsid w:val="00D25009"/>
    <w:rsid w:val="00D251CE"/>
    <w:rsid w:val="00D25876"/>
    <w:rsid w:val="00D25D43"/>
    <w:rsid w:val="00D25E94"/>
    <w:rsid w:val="00D26BCB"/>
    <w:rsid w:val="00D27339"/>
    <w:rsid w:val="00D27891"/>
    <w:rsid w:val="00D27BD6"/>
    <w:rsid w:val="00D30A76"/>
    <w:rsid w:val="00D30FA0"/>
    <w:rsid w:val="00D314C5"/>
    <w:rsid w:val="00D3191B"/>
    <w:rsid w:val="00D32207"/>
    <w:rsid w:val="00D32AE8"/>
    <w:rsid w:val="00D331F6"/>
    <w:rsid w:val="00D334F3"/>
    <w:rsid w:val="00D338D4"/>
    <w:rsid w:val="00D341CA"/>
    <w:rsid w:val="00D35695"/>
    <w:rsid w:val="00D35946"/>
    <w:rsid w:val="00D361A9"/>
    <w:rsid w:val="00D3622B"/>
    <w:rsid w:val="00D36833"/>
    <w:rsid w:val="00D372B0"/>
    <w:rsid w:val="00D37A27"/>
    <w:rsid w:val="00D40276"/>
    <w:rsid w:val="00D40331"/>
    <w:rsid w:val="00D404EF"/>
    <w:rsid w:val="00D4081A"/>
    <w:rsid w:val="00D40A00"/>
    <w:rsid w:val="00D40EA4"/>
    <w:rsid w:val="00D41227"/>
    <w:rsid w:val="00D421CC"/>
    <w:rsid w:val="00D42201"/>
    <w:rsid w:val="00D43C54"/>
    <w:rsid w:val="00D43FCA"/>
    <w:rsid w:val="00D44735"/>
    <w:rsid w:val="00D44972"/>
    <w:rsid w:val="00D4515D"/>
    <w:rsid w:val="00D45483"/>
    <w:rsid w:val="00D45574"/>
    <w:rsid w:val="00D45797"/>
    <w:rsid w:val="00D45D27"/>
    <w:rsid w:val="00D4608F"/>
    <w:rsid w:val="00D4619D"/>
    <w:rsid w:val="00D46832"/>
    <w:rsid w:val="00D4701E"/>
    <w:rsid w:val="00D473A0"/>
    <w:rsid w:val="00D474AE"/>
    <w:rsid w:val="00D47991"/>
    <w:rsid w:val="00D502C4"/>
    <w:rsid w:val="00D50615"/>
    <w:rsid w:val="00D51599"/>
    <w:rsid w:val="00D5164D"/>
    <w:rsid w:val="00D51BF8"/>
    <w:rsid w:val="00D51E74"/>
    <w:rsid w:val="00D52109"/>
    <w:rsid w:val="00D53E91"/>
    <w:rsid w:val="00D54090"/>
    <w:rsid w:val="00D542CE"/>
    <w:rsid w:val="00D550A5"/>
    <w:rsid w:val="00D55833"/>
    <w:rsid w:val="00D5622F"/>
    <w:rsid w:val="00D56DE3"/>
    <w:rsid w:val="00D57032"/>
    <w:rsid w:val="00D57584"/>
    <w:rsid w:val="00D578CC"/>
    <w:rsid w:val="00D579A9"/>
    <w:rsid w:val="00D6043B"/>
    <w:rsid w:val="00D60669"/>
    <w:rsid w:val="00D60AA0"/>
    <w:rsid w:val="00D60EF6"/>
    <w:rsid w:val="00D60FB7"/>
    <w:rsid w:val="00D616F8"/>
    <w:rsid w:val="00D61D8D"/>
    <w:rsid w:val="00D61E3D"/>
    <w:rsid w:val="00D62325"/>
    <w:rsid w:val="00D62C12"/>
    <w:rsid w:val="00D62EDA"/>
    <w:rsid w:val="00D6335C"/>
    <w:rsid w:val="00D63755"/>
    <w:rsid w:val="00D63BFC"/>
    <w:rsid w:val="00D63E40"/>
    <w:rsid w:val="00D64D17"/>
    <w:rsid w:val="00D64D4C"/>
    <w:rsid w:val="00D64EA0"/>
    <w:rsid w:val="00D65B02"/>
    <w:rsid w:val="00D66BD2"/>
    <w:rsid w:val="00D66CDB"/>
    <w:rsid w:val="00D67180"/>
    <w:rsid w:val="00D672BB"/>
    <w:rsid w:val="00D6779F"/>
    <w:rsid w:val="00D67B50"/>
    <w:rsid w:val="00D67FD1"/>
    <w:rsid w:val="00D7007B"/>
    <w:rsid w:val="00D70139"/>
    <w:rsid w:val="00D70293"/>
    <w:rsid w:val="00D70468"/>
    <w:rsid w:val="00D706D4"/>
    <w:rsid w:val="00D708BB"/>
    <w:rsid w:val="00D7185E"/>
    <w:rsid w:val="00D722AE"/>
    <w:rsid w:val="00D72691"/>
    <w:rsid w:val="00D73024"/>
    <w:rsid w:val="00D7370D"/>
    <w:rsid w:val="00D7377E"/>
    <w:rsid w:val="00D73F16"/>
    <w:rsid w:val="00D7455F"/>
    <w:rsid w:val="00D74B2B"/>
    <w:rsid w:val="00D74FB4"/>
    <w:rsid w:val="00D752AF"/>
    <w:rsid w:val="00D75550"/>
    <w:rsid w:val="00D755A7"/>
    <w:rsid w:val="00D755B8"/>
    <w:rsid w:val="00D755BD"/>
    <w:rsid w:val="00D75B79"/>
    <w:rsid w:val="00D75DD3"/>
    <w:rsid w:val="00D75F72"/>
    <w:rsid w:val="00D76743"/>
    <w:rsid w:val="00D767E8"/>
    <w:rsid w:val="00D76A82"/>
    <w:rsid w:val="00D76CE4"/>
    <w:rsid w:val="00D76FBB"/>
    <w:rsid w:val="00D775FF"/>
    <w:rsid w:val="00D77AA1"/>
    <w:rsid w:val="00D77EB9"/>
    <w:rsid w:val="00D8059B"/>
    <w:rsid w:val="00D8066E"/>
    <w:rsid w:val="00D8094C"/>
    <w:rsid w:val="00D80CC0"/>
    <w:rsid w:val="00D80F25"/>
    <w:rsid w:val="00D81477"/>
    <w:rsid w:val="00D815A3"/>
    <w:rsid w:val="00D816ED"/>
    <w:rsid w:val="00D817A9"/>
    <w:rsid w:val="00D81A60"/>
    <w:rsid w:val="00D8242A"/>
    <w:rsid w:val="00D82EE2"/>
    <w:rsid w:val="00D8302B"/>
    <w:rsid w:val="00D833D3"/>
    <w:rsid w:val="00D83A88"/>
    <w:rsid w:val="00D83A89"/>
    <w:rsid w:val="00D84741"/>
    <w:rsid w:val="00D84BCD"/>
    <w:rsid w:val="00D84D9F"/>
    <w:rsid w:val="00D8522E"/>
    <w:rsid w:val="00D859E4"/>
    <w:rsid w:val="00D85D4E"/>
    <w:rsid w:val="00D85DC7"/>
    <w:rsid w:val="00D85E25"/>
    <w:rsid w:val="00D86755"/>
    <w:rsid w:val="00D8681D"/>
    <w:rsid w:val="00D87150"/>
    <w:rsid w:val="00D87361"/>
    <w:rsid w:val="00D87F7D"/>
    <w:rsid w:val="00D90171"/>
    <w:rsid w:val="00D90C4E"/>
    <w:rsid w:val="00D90DF2"/>
    <w:rsid w:val="00D9104E"/>
    <w:rsid w:val="00D9123F"/>
    <w:rsid w:val="00D91F46"/>
    <w:rsid w:val="00D91F78"/>
    <w:rsid w:val="00D91FC5"/>
    <w:rsid w:val="00D92ADF"/>
    <w:rsid w:val="00D93211"/>
    <w:rsid w:val="00D93588"/>
    <w:rsid w:val="00D93B9A"/>
    <w:rsid w:val="00D93D06"/>
    <w:rsid w:val="00D9457B"/>
    <w:rsid w:val="00D9472B"/>
    <w:rsid w:val="00D94804"/>
    <w:rsid w:val="00D94824"/>
    <w:rsid w:val="00D94915"/>
    <w:rsid w:val="00D94A4F"/>
    <w:rsid w:val="00D9515B"/>
    <w:rsid w:val="00D951F4"/>
    <w:rsid w:val="00D95BB5"/>
    <w:rsid w:val="00D962FB"/>
    <w:rsid w:val="00D9674D"/>
    <w:rsid w:val="00D96F0D"/>
    <w:rsid w:val="00D96FC4"/>
    <w:rsid w:val="00D97765"/>
    <w:rsid w:val="00DA0C73"/>
    <w:rsid w:val="00DA0F11"/>
    <w:rsid w:val="00DA10C1"/>
    <w:rsid w:val="00DA124D"/>
    <w:rsid w:val="00DA16BF"/>
    <w:rsid w:val="00DA18E5"/>
    <w:rsid w:val="00DA1933"/>
    <w:rsid w:val="00DA20E3"/>
    <w:rsid w:val="00DA2151"/>
    <w:rsid w:val="00DA28EE"/>
    <w:rsid w:val="00DA2970"/>
    <w:rsid w:val="00DA2AB2"/>
    <w:rsid w:val="00DA2D5D"/>
    <w:rsid w:val="00DA383F"/>
    <w:rsid w:val="00DA3847"/>
    <w:rsid w:val="00DA422E"/>
    <w:rsid w:val="00DA49F7"/>
    <w:rsid w:val="00DA4B45"/>
    <w:rsid w:val="00DA4DC7"/>
    <w:rsid w:val="00DA4E6F"/>
    <w:rsid w:val="00DA4F15"/>
    <w:rsid w:val="00DA4FC1"/>
    <w:rsid w:val="00DA5614"/>
    <w:rsid w:val="00DA5CCA"/>
    <w:rsid w:val="00DA5EF6"/>
    <w:rsid w:val="00DA66EF"/>
    <w:rsid w:val="00DA6839"/>
    <w:rsid w:val="00DA68E7"/>
    <w:rsid w:val="00DA69DE"/>
    <w:rsid w:val="00DA6D49"/>
    <w:rsid w:val="00DA6DA6"/>
    <w:rsid w:val="00DA73CA"/>
    <w:rsid w:val="00DA7B90"/>
    <w:rsid w:val="00DB110F"/>
    <w:rsid w:val="00DB14E7"/>
    <w:rsid w:val="00DB165D"/>
    <w:rsid w:val="00DB1B24"/>
    <w:rsid w:val="00DB1DFA"/>
    <w:rsid w:val="00DB1EF3"/>
    <w:rsid w:val="00DB200B"/>
    <w:rsid w:val="00DB231D"/>
    <w:rsid w:val="00DB287E"/>
    <w:rsid w:val="00DB2E44"/>
    <w:rsid w:val="00DB345A"/>
    <w:rsid w:val="00DB403B"/>
    <w:rsid w:val="00DB4112"/>
    <w:rsid w:val="00DB6782"/>
    <w:rsid w:val="00DB6AD3"/>
    <w:rsid w:val="00DB7052"/>
    <w:rsid w:val="00DB72BC"/>
    <w:rsid w:val="00DB73D8"/>
    <w:rsid w:val="00DB7639"/>
    <w:rsid w:val="00DB7A03"/>
    <w:rsid w:val="00DB7E19"/>
    <w:rsid w:val="00DC0F63"/>
    <w:rsid w:val="00DC1CD7"/>
    <w:rsid w:val="00DC26B4"/>
    <w:rsid w:val="00DC26DF"/>
    <w:rsid w:val="00DC2F90"/>
    <w:rsid w:val="00DC2F97"/>
    <w:rsid w:val="00DC3041"/>
    <w:rsid w:val="00DC38E4"/>
    <w:rsid w:val="00DC3BFA"/>
    <w:rsid w:val="00DC3F41"/>
    <w:rsid w:val="00DC3FCA"/>
    <w:rsid w:val="00DC4257"/>
    <w:rsid w:val="00DC45E4"/>
    <w:rsid w:val="00DC4B81"/>
    <w:rsid w:val="00DC5046"/>
    <w:rsid w:val="00DC5101"/>
    <w:rsid w:val="00DC656C"/>
    <w:rsid w:val="00DC69FB"/>
    <w:rsid w:val="00DC7D54"/>
    <w:rsid w:val="00DD038E"/>
    <w:rsid w:val="00DD07A9"/>
    <w:rsid w:val="00DD08D3"/>
    <w:rsid w:val="00DD0FCB"/>
    <w:rsid w:val="00DD11A0"/>
    <w:rsid w:val="00DD11BA"/>
    <w:rsid w:val="00DD1508"/>
    <w:rsid w:val="00DD2041"/>
    <w:rsid w:val="00DD215F"/>
    <w:rsid w:val="00DD251D"/>
    <w:rsid w:val="00DD292A"/>
    <w:rsid w:val="00DD2D1A"/>
    <w:rsid w:val="00DD37F5"/>
    <w:rsid w:val="00DD3A05"/>
    <w:rsid w:val="00DD3DB2"/>
    <w:rsid w:val="00DD3F61"/>
    <w:rsid w:val="00DD4246"/>
    <w:rsid w:val="00DD47B8"/>
    <w:rsid w:val="00DD4F78"/>
    <w:rsid w:val="00DD5478"/>
    <w:rsid w:val="00DD5A85"/>
    <w:rsid w:val="00DD636E"/>
    <w:rsid w:val="00DD6AF0"/>
    <w:rsid w:val="00DD6CDE"/>
    <w:rsid w:val="00DD7A18"/>
    <w:rsid w:val="00DD7F10"/>
    <w:rsid w:val="00DE0482"/>
    <w:rsid w:val="00DE1761"/>
    <w:rsid w:val="00DE2263"/>
    <w:rsid w:val="00DE2DDF"/>
    <w:rsid w:val="00DE2EB7"/>
    <w:rsid w:val="00DE3077"/>
    <w:rsid w:val="00DE31E6"/>
    <w:rsid w:val="00DE3534"/>
    <w:rsid w:val="00DE35B2"/>
    <w:rsid w:val="00DE3632"/>
    <w:rsid w:val="00DE3764"/>
    <w:rsid w:val="00DE3CCA"/>
    <w:rsid w:val="00DE3EB0"/>
    <w:rsid w:val="00DE43F3"/>
    <w:rsid w:val="00DE4B62"/>
    <w:rsid w:val="00DE4D06"/>
    <w:rsid w:val="00DE5507"/>
    <w:rsid w:val="00DE57A1"/>
    <w:rsid w:val="00DE5B8B"/>
    <w:rsid w:val="00DE710B"/>
    <w:rsid w:val="00DE75BB"/>
    <w:rsid w:val="00DE781D"/>
    <w:rsid w:val="00DF0B6F"/>
    <w:rsid w:val="00DF0BBA"/>
    <w:rsid w:val="00DF0F13"/>
    <w:rsid w:val="00DF15BC"/>
    <w:rsid w:val="00DF21C2"/>
    <w:rsid w:val="00DF3242"/>
    <w:rsid w:val="00DF405C"/>
    <w:rsid w:val="00DF45BB"/>
    <w:rsid w:val="00DF47D9"/>
    <w:rsid w:val="00DF4CF1"/>
    <w:rsid w:val="00DF4CFA"/>
    <w:rsid w:val="00DF5045"/>
    <w:rsid w:val="00DF50E5"/>
    <w:rsid w:val="00DF5A4A"/>
    <w:rsid w:val="00DF5F64"/>
    <w:rsid w:val="00DF6033"/>
    <w:rsid w:val="00DF6B6A"/>
    <w:rsid w:val="00DF6C0B"/>
    <w:rsid w:val="00DF7D7E"/>
    <w:rsid w:val="00E004A0"/>
    <w:rsid w:val="00E00CC1"/>
    <w:rsid w:val="00E013DB"/>
    <w:rsid w:val="00E01905"/>
    <w:rsid w:val="00E01973"/>
    <w:rsid w:val="00E0240A"/>
    <w:rsid w:val="00E03547"/>
    <w:rsid w:val="00E041C7"/>
    <w:rsid w:val="00E0422A"/>
    <w:rsid w:val="00E047CE"/>
    <w:rsid w:val="00E047FF"/>
    <w:rsid w:val="00E04D49"/>
    <w:rsid w:val="00E050C0"/>
    <w:rsid w:val="00E05221"/>
    <w:rsid w:val="00E06310"/>
    <w:rsid w:val="00E06F8D"/>
    <w:rsid w:val="00E070C5"/>
    <w:rsid w:val="00E07256"/>
    <w:rsid w:val="00E072D2"/>
    <w:rsid w:val="00E1012A"/>
    <w:rsid w:val="00E104B3"/>
    <w:rsid w:val="00E1067A"/>
    <w:rsid w:val="00E10A61"/>
    <w:rsid w:val="00E10C96"/>
    <w:rsid w:val="00E116BD"/>
    <w:rsid w:val="00E11A65"/>
    <w:rsid w:val="00E126B4"/>
    <w:rsid w:val="00E1293E"/>
    <w:rsid w:val="00E12C65"/>
    <w:rsid w:val="00E12F63"/>
    <w:rsid w:val="00E13446"/>
    <w:rsid w:val="00E1355A"/>
    <w:rsid w:val="00E13958"/>
    <w:rsid w:val="00E13AD4"/>
    <w:rsid w:val="00E13F20"/>
    <w:rsid w:val="00E142EA"/>
    <w:rsid w:val="00E142EC"/>
    <w:rsid w:val="00E14571"/>
    <w:rsid w:val="00E14DED"/>
    <w:rsid w:val="00E14EBF"/>
    <w:rsid w:val="00E156DF"/>
    <w:rsid w:val="00E15725"/>
    <w:rsid w:val="00E16CE5"/>
    <w:rsid w:val="00E17495"/>
    <w:rsid w:val="00E17C54"/>
    <w:rsid w:val="00E17DC4"/>
    <w:rsid w:val="00E17FEE"/>
    <w:rsid w:val="00E20091"/>
    <w:rsid w:val="00E205BC"/>
    <w:rsid w:val="00E207DE"/>
    <w:rsid w:val="00E208F2"/>
    <w:rsid w:val="00E21104"/>
    <w:rsid w:val="00E211D5"/>
    <w:rsid w:val="00E21A97"/>
    <w:rsid w:val="00E21DD8"/>
    <w:rsid w:val="00E21F35"/>
    <w:rsid w:val="00E22969"/>
    <w:rsid w:val="00E233F1"/>
    <w:rsid w:val="00E240E6"/>
    <w:rsid w:val="00E243ED"/>
    <w:rsid w:val="00E246C9"/>
    <w:rsid w:val="00E247C9"/>
    <w:rsid w:val="00E24890"/>
    <w:rsid w:val="00E248DF"/>
    <w:rsid w:val="00E24D3C"/>
    <w:rsid w:val="00E24FBE"/>
    <w:rsid w:val="00E253EB"/>
    <w:rsid w:val="00E2577A"/>
    <w:rsid w:val="00E25964"/>
    <w:rsid w:val="00E25C8C"/>
    <w:rsid w:val="00E25E7F"/>
    <w:rsid w:val="00E25F64"/>
    <w:rsid w:val="00E25F8C"/>
    <w:rsid w:val="00E2616D"/>
    <w:rsid w:val="00E26841"/>
    <w:rsid w:val="00E26A55"/>
    <w:rsid w:val="00E3011A"/>
    <w:rsid w:val="00E3059F"/>
    <w:rsid w:val="00E30754"/>
    <w:rsid w:val="00E307CB"/>
    <w:rsid w:val="00E309D7"/>
    <w:rsid w:val="00E322A9"/>
    <w:rsid w:val="00E324B4"/>
    <w:rsid w:val="00E324CF"/>
    <w:rsid w:val="00E32986"/>
    <w:rsid w:val="00E329AE"/>
    <w:rsid w:val="00E336FC"/>
    <w:rsid w:val="00E33955"/>
    <w:rsid w:val="00E33C3E"/>
    <w:rsid w:val="00E33EFE"/>
    <w:rsid w:val="00E347AD"/>
    <w:rsid w:val="00E3483C"/>
    <w:rsid w:val="00E34FF3"/>
    <w:rsid w:val="00E353DF"/>
    <w:rsid w:val="00E3590F"/>
    <w:rsid w:val="00E35A1A"/>
    <w:rsid w:val="00E363CD"/>
    <w:rsid w:val="00E371E8"/>
    <w:rsid w:val="00E37D4E"/>
    <w:rsid w:val="00E41907"/>
    <w:rsid w:val="00E419FE"/>
    <w:rsid w:val="00E43316"/>
    <w:rsid w:val="00E43951"/>
    <w:rsid w:val="00E43C01"/>
    <w:rsid w:val="00E43F22"/>
    <w:rsid w:val="00E44281"/>
    <w:rsid w:val="00E4440B"/>
    <w:rsid w:val="00E44849"/>
    <w:rsid w:val="00E44E56"/>
    <w:rsid w:val="00E44FB3"/>
    <w:rsid w:val="00E452CA"/>
    <w:rsid w:val="00E45360"/>
    <w:rsid w:val="00E45AA1"/>
    <w:rsid w:val="00E4617E"/>
    <w:rsid w:val="00E463D1"/>
    <w:rsid w:val="00E463DE"/>
    <w:rsid w:val="00E468B8"/>
    <w:rsid w:val="00E47F1A"/>
    <w:rsid w:val="00E50848"/>
    <w:rsid w:val="00E50993"/>
    <w:rsid w:val="00E50FFE"/>
    <w:rsid w:val="00E5100D"/>
    <w:rsid w:val="00E513DD"/>
    <w:rsid w:val="00E51A7F"/>
    <w:rsid w:val="00E51B09"/>
    <w:rsid w:val="00E525B0"/>
    <w:rsid w:val="00E5267D"/>
    <w:rsid w:val="00E5275B"/>
    <w:rsid w:val="00E52846"/>
    <w:rsid w:val="00E52C13"/>
    <w:rsid w:val="00E52D1F"/>
    <w:rsid w:val="00E5402A"/>
    <w:rsid w:val="00E54046"/>
    <w:rsid w:val="00E54DE6"/>
    <w:rsid w:val="00E55918"/>
    <w:rsid w:val="00E55DAB"/>
    <w:rsid w:val="00E55FE4"/>
    <w:rsid w:val="00E567CD"/>
    <w:rsid w:val="00E567E1"/>
    <w:rsid w:val="00E56A76"/>
    <w:rsid w:val="00E56B54"/>
    <w:rsid w:val="00E56D5C"/>
    <w:rsid w:val="00E570BD"/>
    <w:rsid w:val="00E570D7"/>
    <w:rsid w:val="00E57144"/>
    <w:rsid w:val="00E6087C"/>
    <w:rsid w:val="00E60CB2"/>
    <w:rsid w:val="00E61278"/>
    <w:rsid w:val="00E617FE"/>
    <w:rsid w:val="00E61CB0"/>
    <w:rsid w:val="00E61CEE"/>
    <w:rsid w:val="00E61F25"/>
    <w:rsid w:val="00E62405"/>
    <w:rsid w:val="00E627A1"/>
    <w:rsid w:val="00E63272"/>
    <w:rsid w:val="00E63E87"/>
    <w:rsid w:val="00E64407"/>
    <w:rsid w:val="00E6466D"/>
    <w:rsid w:val="00E653DA"/>
    <w:rsid w:val="00E654CF"/>
    <w:rsid w:val="00E6675A"/>
    <w:rsid w:val="00E66AD3"/>
    <w:rsid w:val="00E66E4D"/>
    <w:rsid w:val="00E671F0"/>
    <w:rsid w:val="00E679E6"/>
    <w:rsid w:val="00E67AE0"/>
    <w:rsid w:val="00E707A1"/>
    <w:rsid w:val="00E70B0E"/>
    <w:rsid w:val="00E71029"/>
    <w:rsid w:val="00E711BD"/>
    <w:rsid w:val="00E71269"/>
    <w:rsid w:val="00E714EC"/>
    <w:rsid w:val="00E7176C"/>
    <w:rsid w:val="00E71792"/>
    <w:rsid w:val="00E71DFA"/>
    <w:rsid w:val="00E7300F"/>
    <w:rsid w:val="00E73A3E"/>
    <w:rsid w:val="00E73EBC"/>
    <w:rsid w:val="00E7427A"/>
    <w:rsid w:val="00E74542"/>
    <w:rsid w:val="00E74551"/>
    <w:rsid w:val="00E74744"/>
    <w:rsid w:val="00E7483D"/>
    <w:rsid w:val="00E74B8D"/>
    <w:rsid w:val="00E75EBE"/>
    <w:rsid w:val="00E76775"/>
    <w:rsid w:val="00E770A9"/>
    <w:rsid w:val="00E813BC"/>
    <w:rsid w:val="00E81955"/>
    <w:rsid w:val="00E82241"/>
    <w:rsid w:val="00E82497"/>
    <w:rsid w:val="00E824F3"/>
    <w:rsid w:val="00E825B2"/>
    <w:rsid w:val="00E82EC7"/>
    <w:rsid w:val="00E8310C"/>
    <w:rsid w:val="00E8324F"/>
    <w:rsid w:val="00E83DF9"/>
    <w:rsid w:val="00E845F4"/>
    <w:rsid w:val="00E84B3B"/>
    <w:rsid w:val="00E853C2"/>
    <w:rsid w:val="00E86124"/>
    <w:rsid w:val="00E86429"/>
    <w:rsid w:val="00E87013"/>
    <w:rsid w:val="00E87413"/>
    <w:rsid w:val="00E8752A"/>
    <w:rsid w:val="00E87628"/>
    <w:rsid w:val="00E876F8"/>
    <w:rsid w:val="00E90208"/>
    <w:rsid w:val="00E908A7"/>
    <w:rsid w:val="00E90B74"/>
    <w:rsid w:val="00E916C1"/>
    <w:rsid w:val="00E91B33"/>
    <w:rsid w:val="00E92260"/>
    <w:rsid w:val="00E92AFB"/>
    <w:rsid w:val="00E92CBC"/>
    <w:rsid w:val="00E93107"/>
    <w:rsid w:val="00E93634"/>
    <w:rsid w:val="00E9368B"/>
    <w:rsid w:val="00E93C0B"/>
    <w:rsid w:val="00E93F57"/>
    <w:rsid w:val="00E93FC3"/>
    <w:rsid w:val="00E94B4D"/>
    <w:rsid w:val="00E94BED"/>
    <w:rsid w:val="00E9539C"/>
    <w:rsid w:val="00E9605F"/>
    <w:rsid w:val="00E96581"/>
    <w:rsid w:val="00E9676A"/>
    <w:rsid w:val="00E96879"/>
    <w:rsid w:val="00E97371"/>
    <w:rsid w:val="00E9796C"/>
    <w:rsid w:val="00E97F9D"/>
    <w:rsid w:val="00EA0525"/>
    <w:rsid w:val="00EA0832"/>
    <w:rsid w:val="00EA0A61"/>
    <w:rsid w:val="00EA0B07"/>
    <w:rsid w:val="00EA131E"/>
    <w:rsid w:val="00EA1B15"/>
    <w:rsid w:val="00EA21D0"/>
    <w:rsid w:val="00EA2265"/>
    <w:rsid w:val="00EA2644"/>
    <w:rsid w:val="00EA34EA"/>
    <w:rsid w:val="00EA3568"/>
    <w:rsid w:val="00EA3DFF"/>
    <w:rsid w:val="00EA3FEE"/>
    <w:rsid w:val="00EA4860"/>
    <w:rsid w:val="00EA48E4"/>
    <w:rsid w:val="00EA5324"/>
    <w:rsid w:val="00EA55D9"/>
    <w:rsid w:val="00EA5764"/>
    <w:rsid w:val="00EA5B0F"/>
    <w:rsid w:val="00EA5B61"/>
    <w:rsid w:val="00EA5BD0"/>
    <w:rsid w:val="00EA5EC5"/>
    <w:rsid w:val="00EA62D0"/>
    <w:rsid w:val="00EA645C"/>
    <w:rsid w:val="00EA654E"/>
    <w:rsid w:val="00EA65C6"/>
    <w:rsid w:val="00EA6887"/>
    <w:rsid w:val="00EA6C38"/>
    <w:rsid w:val="00EA76B9"/>
    <w:rsid w:val="00EB01D5"/>
    <w:rsid w:val="00EB02BD"/>
    <w:rsid w:val="00EB06EF"/>
    <w:rsid w:val="00EB08F9"/>
    <w:rsid w:val="00EB0CD9"/>
    <w:rsid w:val="00EB11AA"/>
    <w:rsid w:val="00EB11D4"/>
    <w:rsid w:val="00EB1213"/>
    <w:rsid w:val="00EB136B"/>
    <w:rsid w:val="00EB19CE"/>
    <w:rsid w:val="00EB1E49"/>
    <w:rsid w:val="00EB2535"/>
    <w:rsid w:val="00EB2605"/>
    <w:rsid w:val="00EB2B76"/>
    <w:rsid w:val="00EB2D27"/>
    <w:rsid w:val="00EB334F"/>
    <w:rsid w:val="00EB35E4"/>
    <w:rsid w:val="00EB3E00"/>
    <w:rsid w:val="00EB40E7"/>
    <w:rsid w:val="00EB4AB9"/>
    <w:rsid w:val="00EB4CE1"/>
    <w:rsid w:val="00EB4EBC"/>
    <w:rsid w:val="00EB6029"/>
    <w:rsid w:val="00EB6534"/>
    <w:rsid w:val="00EB7036"/>
    <w:rsid w:val="00EB7240"/>
    <w:rsid w:val="00EB7CC5"/>
    <w:rsid w:val="00EB7DD6"/>
    <w:rsid w:val="00EB7E47"/>
    <w:rsid w:val="00EC0138"/>
    <w:rsid w:val="00EC0945"/>
    <w:rsid w:val="00EC0C48"/>
    <w:rsid w:val="00EC0FF0"/>
    <w:rsid w:val="00EC1788"/>
    <w:rsid w:val="00EC179C"/>
    <w:rsid w:val="00EC1A06"/>
    <w:rsid w:val="00EC23B1"/>
    <w:rsid w:val="00EC25DF"/>
    <w:rsid w:val="00EC2A25"/>
    <w:rsid w:val="00EC2CB1"/>
    <w:rsid w:val="00EC346E"/>
    <w:rsid w:val="00EC3A6A"/>
    <w:rsid w:val="00EC3C3C"/>
    <w:rsid w:val="00EC3C65"/>
    <w:rsid w:val="00EC4096"/>
    <w:rsid w:val="00EC468D"/>
    <w:rsid w:val="00EC4A03"/>
    <w:rsid w:val="00EC4CC7"/>
    <w:rsid w:val="00EC51EE"/>
    <w:rsid w:val="00EC5782"/>
    <w:rsid w:val="00EC60C2"/>
    <w:rsid w:val="00EC6A16"/>
    <w:rsid w:val="00EC6F88"/>
    <w:rsid w:val="00EC7099"/>
    <w:rsid w:val="00ED007E"/>
    <w:rsid w:val="00ED0380"/>
    <w:rsid w:val="00ED099B"/>
    <w:rsid w:val="00ED0B95"/>
    <w:rsid w:val="00ED11F2"/>
    <w:rsid w:val="00ED1CAD"/>
    <w:rsid w:val="00ED26EF"/>
    <w:rsid w:val="00ED2B68"/>
    <w:rsid w:val="00ED2C01"/>
    <w:rsid w:val="00ED2FD0"/>
    <w:rsid w:val="00ED3136"/>
    <w:rsid w:val="00ED34E8"/>
    <w:rsid w:val="00ED36AA"/>
    <w:rsid w:val="00ED36B5"/>
    <w:rsid w:val="00ED3716"/>
    <w:rsid w:val="00ED39F0"/>
    <w:rsid w:val="00ED3CA1"/>
    <w:rsid w:val="00ED41ED"/>
    <w:rsid w:val="00ED4575"/>
    <w:rsid w:val="00ED4AC4"/>
    <w:rsid w:val="00ED4C7F"/>
    <w:rsid w:val="00ED5336"/>
    <w:rsid w:val="00ED5E2C"/>
    <w:rsid w:val="00ED61E3"/>
    <w:rsid w:val="00ED6F5F"/>
    <w:rsid w:val="00ED70F1"/>
    <w:rsid w:val="00ED76C0"/>
    <w:rsid w:val="00ED7B9D"/>
    <w:rsid w:val="00EE01E6"/>
    <w:rsid w:val="00EE033F"/>
    <w:rsid w:val="00EE0745"/>
    <w:rsid w:val="00EE0A68"/>
    <w:rsid w:val="00EE1456"/>
    <w:rsid w:val="00EE1D33"/>
    <w:rsid w:val="00EE1F23"/>
    <w:rsid w:val="00EE2582"/>
    <w:rsid w:val="00EE2649"/>
    <w:rsid w:val="00EE26EA"/>
    <w:rsid w:val="00EE273C"/>
    <w:rsid w:val="00EE2890"/>
    <w:rsid w:val="00EE31B5"/>
    <w:rsid w:val="00EE3D62"/>
    <w:rsid w:val="00EE4BB3"/>
    <w:rsid w:val="00EE4C49"/>
    <w:rsid w:val="00EE4CCB"/>
    <w:rsid w:val="00EE522F"/>
    <w:rsid w:val="00EE5964"/>
    <w:rsid w:val="00EE5AB1"/>
    <w:rsid w:val="00EE5F4E"/>
    <w:rsid w:val="00EE62A4"/>
    <w:rsid w:val="00EE7050"/>
    <w:rsid w:val="00EE7787"/>
    <w:rsid w:val="00EE7E95"/>
    <w:rsid w:val="00EE7F96"/>
    <w:rsid w:val="00EF08D7"/>
    <w:rsid w:val="00EF19DC"/>
    <w:rsid w:val="00EF1AB9"/>
    <w:rsid w:val="00EF27B3"/>
    <w:rsid w:val="00EF2BBA"/>
    <w:rsid w:val="00EF2EBA"/>
    <w:rsid w:val="00EF3391"/>
    <w:rsid w:val="00EF382F"/>
    <w:rsid w:val="00EF389B"/>
    <w:rsid w:val="00EF38A1"/>
    <w:rsid w:val="00EF49AE"/>
    <w:rsid w:val="00EF4EC4"/>
    <w:rsid w:val="00EF5E74"/>
    <w:rsid w:val="00EF6233"/>
    <w:rsid w:val="00EF625A"/>
    <w:rsid w:val="00EF6EF7"/>
    <w:rsid w:val="00EF71AA"/>
    <w:rsid w:val="00EF7352"/>
    <w:rsid w:val="00EF7386"/>
    <w:rsid w:val="00EF7F60"/>
    <w:rsid w:val="00F012CA"/>
    <w:rsid w:val="00F0149C"/>
    <w:rsid w:val="00F01AAE"/>
    <w:rsid w:val="00F01C87"/>
    <w:rsid w:val="00F028E3"/>
    <w:rsid w:val="00F02B66"/>
    <w:rsid w:val="00F03842"/>
    <w:rsid w:val="00F03982"/>
    <w:rsid w:val="00F03B98"/>
    <w:rsid w:val="00F03BCC"/>
    <w:rsid w:val="00F04685"/>
    <w:rsid w:val="00F04A5D"/>
    <w:rsid w:val="00F04B15"/>
    <w:rsid w:val="00F04B21"/>
    <w:rsid w:val="00F04E17"/>
    <w:rsid w:val="00F04E74"/>
    <w:rsid w:val="00F0503E"/>
    <w:rsid w:val="00F05DB5"/>
    <w:rsid w:val="00F05FC2"/>
    <w:rsid w:val="00F06369"/>
    <w:rsid w:val="00F06444"/>
    <w:rsid w:val="00F065FD"/>
    <w:rsid w:val="00F0675B"/>
    <w:rsid w:val="00F06C4F"/>
    <w:rsid w:val="00F06DAB"/>
    <w:rsid w:val="00F06EDF"/>
    <w:rsid w:val="00F071FC"/>
    <w:rsid w:val="00F07E2C"/>
    <w:rsid w:val="00F10178"/>
    <w:rsid w:val="00F10224"/>
    <w:rsid w:val="00F10F12"/>
    <w:rsid w:val="00F11AFE"/>
    <w:rsid w:val="00F11D85"/>
    <w:rsid w:val="00F13788"/>
    <w:rsid w:val="00F13833"/>
    <w:rsid w:val="00F142E7"/>
    <w:rsid w:val="00F15286"/>
    <w:rsid w:val="00F1550D"/>
    <w:rsid w:val="00F15542"/>
    <w:rsid w:val="00F158B0"/>
    <w:rsid w:val="00F15CBF"/>
    <w:rsid w:val="00F16244"/>
    <w:rsid w:val="00F1627E"/>
    <w:rsid w:val="00F16A27"/>
    <w:rsid w:val="00F16F22"/>
    <w:rsid w:val="00F17A09"/>
    <w:rsid w:val="00F17DA9"/>
    <w:rsid w:val="00F20068"/>
    <w:rsid w:val="00F208F1"/>
    <w:rsid w:val="00F20BCE"/>
    <w:rsid w:val="00F212F7"/>
    <w:rsid w:val="00F21677"/>
    <w:rsid w:val="00F2199C"/>
    <w:rsid w:val="00F23ADE"/>
    <w:rsid w:val="00F24229"/>
    <w:rsid w:val="00F2452A"/>
    <w:rsid w:val="00F24893"/>
    <w:rsid w:val="00F25462"/>
    <w:rsid w:val="00F2549B"/>
    <w:rsid w:val="00F256B7"/>
    <w:rsid w:val="00F25797"/>
    <w:rsid w:val="00F258AE"/>
    <w:rsid w:val="00F25BCA"/>
    <w:rsid w:val="00F25D33"/>
    <w:rsid w:val="00F2691E"/>
    <w:rsid w:val="00F26A14"/>
    <w:rsid w:val="00F26D06"/>
    <w:rsid w:val="00F2707B"/>
    <w:rsid w:val="00F273C3"/>
    <w:rsid w:val="00F27A9C"/>
    <w:rsid w:val="00F3058D"/>
    <w:rsid w:val="00F30E8A"/>
    <w:rsid w:val="00F31111"/>
    <w:rsid w:val="00F3152B"/>
    <w:rsid w:val="00F31CE3"/>
    <w:rsid w:val="00F32415"/>
    <w:rsid w:val="00F33125"/>
    <w:rsid w:val="00F33155"/>
    <w:rsid w:val="00F33194"/>
    <w:rsid w:val="00F335F4"/>
    <w:rsid w:val="00F343BE"/>
    <w:rsid w:val="00F34C51"/>
    <w:rsid w:val="00F359F5"/>
    <w:rsid w:val="00F36FAA"/>
    <w:rsid w:val="00F370C1"/>
    <w:rsid w:val="00F37142"/>
    <w:rsid w:val="00F37665"/>
    <w:rsid w:val="00F37ABE"/>
    <w:rsid w:val="00F37D89"/>
    <w:rsid w:val="00F37E7F"/>
    <w:rsid w:val="00F41156"/>
    <w:rsid w:val="00F41158"/>
    <w:rsid w:val="00F41672"/>
    <w:rsid w:val="00F41800"/>
    <w:rsid w:val="00F4193C"/>
    <w:rsid w:val="00F41988"/>
    <w:rsid w:val="00F41B35"/>
    <w:rsid w:val="00F422D1"/>
    <w:rsid w:val="00F42C66"/>
    <w:rsid w:val="00F42F8E"/>
    <w:rsid w:val="00F4383E"/>
    <w:rsid w:val="00F43C44"/>
    <w:rsid w:val="00F43C48"/>
    <w:rsid w:val="00F43CFC"/>
    <w:rsid w:val="00F44097"/>
    <w:rsid w:val="00F44423"/>
    <w:rsid w:val="00F449A4"/>
    <w:rsid w:val="00F44AA4"/>
    <w:rsid w:val="00F44AA7"/>
    <w:rsid w:val="00F45DF9"/>
    <w:rsid w:val="00F4603B"/>
    <w:rsid w:val="00F46350"/>
    <w:rsid w:val="00F4660D"/>
    <w:rsid w:val="00F466F1"/>
    <w:rsid w:val="00F469B3"/>
    <w:rsid w:val="00F46BEA"/>
    <w:rsid w:val="00F4769C"/>
    <w:rsid w:val="00F47DF5"/>
    <w:rsid w:val="00F50702"/>
    <w:rsid w:val="00F50AF4"/>
    <w:rsid w:val="00F52687"/>
    <w:rsid w:val="00F530D6"/>
    <w:rsid w:val="00F5389C"/>
    <w:rsid w:val="00F53CDB"/>
    <w:rsid w:val="00F53FB0"/>
    <w:rsid w:val="00F54053"/>
    <w:rsid w:val="00F54130"/>
    <w:rsid w:val="00F546B8"/>
    <w:rsid w:val="00F54F8E"/>
    <w:rsid w:val="00F54FD1"/>
    <w:rsid w:val="00F551CC"/>
    <w:rsid w:val="00F551D6"/>
    <w:rsid w:val="00F552EC"/>
    <w:rsid w:val="00F55AAF"/>
    <w:rsid w:val="00F5648C"/>
    <w:rsid w:val="00F566FA"/>
    <w:rsid w:val="00F57115"/>
    <w:rsid w:val="00F57A8E"/>
    <w:rsid w:val="00F57E71"/>
    <w:rsid w:val="00F60053"/>
    <w:rsid w:val="00F60982"/>
    <w:rsid w:val="00F60D40"/>
    <w:rsid w:val="00F6141C"/>
    <w:rsid w:val="00F6184B"/>
    <w:rsid w:val="00F61C50"/>
    <w:rsid w:val="00F61F45"/>
    <w:rsid w:val="00F62022"/>
    <w:rsid w:val="00F62601"/>
    <w:rsid w:val="00F631F4"/>
    <w:rsid w:val="00F63B50"/>
    <w:rsid w:val="00F63CCA"/>
    <w:rsid w:val="00F64F30"/>
    <w:rsid w:val="00F6529C"/>
    <w:rsid w:val="00F66A49"/>
    <w:rsid w:val="00F66F29"/>
    <w:rsid w:val="00F6756C"/>
    <w:rsid w:val="00F67714"/>
    <w:rsid w:val="00F67AE3"/>
    <w:rsid w:val="00F67B7E"/>
    <w:rsid w:val="00F7016C"/>
    <w:rsid w:val="00F705F1"/>
    <w:rsid w:val="00F71740"/>
    <w:rsid w:val="00F71A38"/>
    <w:rsid w:val="00F71E06"/>
    <w:rsid w:val="00F72577"/>
    <w:rsid w:val="00F72709"/>
    <w:rsid w:val="00F7274B"/>
    <w:rsid w:val="00F72E38"/>
    <w:rsid w:val="00F7393B"/>
    <w:rsid w:val="00F74882"/>
    <w:rsid w:val="00F74C3E"/>
    <w:rsid w:val="00F74DCB"/>
    <w:rsid w:val="00F762D7"/>
    <w:rsid w:val="00F766B2"/>
    <w:rsid w:val="00F76E1B"/>
    <w:rsid w:val="00F77A49"/>
    <w:rsid w:val="00F77ECE"/>
    <w:rsid w:val="00F77F76"/>
    <w:rsid w:val="00F800EA"/>
    <w:rsid w:val="00F80601"/>
    <w:rsid w:val="00F8082E"/>
    <w:rsid w:val="00F80922"/>
    <w:rsid w:val="00F80BBA"/>
    <w:rsid w:val="00F81110"/>
    <w:rsid w:val="00F81239"/>
    <w:rsid w:val="00F812C0"/>
    <w:rsid w:val="00F812D4"/>
    <w:rsid w:val="00F81BDE"/>
    <w:rsid w:val="00F81D0B"/>
    <w:rsid w:val="00F82BAF"/>
    <w:rsid w:val="00F82EC0"/>
    <w:rsid w:val="00F82F8B"/>
    <w:rsid w:val="00F83328"/>
    <w:rsid w:val="00F83CA5"/>
    <w:rsid w:val="00F83E34"/>
    <w:rsid w:val="00F841D1"/>
    <w:rsid w:val="00F843A9"/>
    <w:rsid w:val="00F84AEE"/>
    <w:rsid w:val="00F84C49"/>
    <w:rsid w:val="00F856F8"/>
    <w:rsid w:val="00F858D5"/>
    <w:rsid w:val="00F85939"/>
    <w:rsid w:val="00F85FC7"/>
    <w:rsid w:val="00F90C57"/>
    <w:rsid w:val="00F90FC7"/>
    <w:rsid w:val="00F91F03"/>
    <w:rsid w:val="00F923C8"/>
    <w:rsid w:val="00F942D9"/>
    <w:rsid w:val="00F9447B"/>
    <w:rsid w:val="00F94921"/>
    <w:rsid w:val="00F95670"/>
    <w:rsid w:val="00F95A0A"/>
    <w:rsid w:val="00F95D0C"/>
    <w:rsid w:val="00F96BAE"/>
    <w:rsid w:val="00F96FDC"/>
    <w:rsid w:val="00F9766B"/>
    <w:rsid w:val="00F979AC"/>
    <w:rsid w:val="00F97F80"/>
    <w:rsid w:val="00FA10CD"/>
    <w:rsid w:val="00FA1114"/>
    <w:rsid w:val="00FA18EA"/>
    <w:rsid w:val="00FA2358"/>
    <w:rsid w:val="00FA2769"/>
    <w:rsid w:val="00FA2B27"/>
    <w:rsid w:val="00FA2C2A"/>
    <w:rsid w:val="00FA336D"/>
    <w:rsid w:val="00FA3442"/>
    <w:rsid w:val="00FA3B06"/>
    <w:rsid w:val="00FA479C"/>
    <w:rsid w:val="00FA5280"/>
    <w:rsid w:val="00FA597B"/>
    <w:rsid w:val="00FA630C"/>
    <w:rsid w:val="00FA6473"/>
    <w:rsid w:val="00FA76B9"/>
    <w:rsid w:val="00FA7826"/>
    <w:rsid w:val="00FB04C2"/>
    <w:rsid w:val="00FB08A4"/>
    <w:rsid w:val="00FB0AAA"/>
    <w:rsid w:val="00FB18C2"/>
    <w:rsid w:val="00FB2822"/>
    <w:rsid w:val="00FB289C"/>
    <w:rsid w:val="00FB3DE6"/>
    <w:rsid w:val="00FB3EFA"/>
    <w:rsid w:val="00FB44DB"/>
    <w:rsid w:val="00FB46D9"/>
    <w:rsid w:val="00FB487C"/>
    <w:rsid w:val="00FB4AEC"/>
    <w:rsid w:val="00FB5456"/>
    <w:rsid w:val="00FB5C17"/>
    <w:rsid w:val="00FB5D5A"/>
    <w:rsid w:val="00FB7279"/>
    <w:rsid w:val="00FB76B2"/>
    <w:rsid w:val="00FB7B02"/>
    <w:rsid w:val="00FC009D"/>
    <w:rsid w:val="00FC0559"/>
    <w:rsid w:val="00FC0BF1"/>
    <w:rsid w:val="00FC0E4D"/>
    <w:rsid w:val="00FC144F"/>
    <w:rsid w:val="00FC1465"/>
    <w:rsid w:val="00FC156A"/>
    <w:rsid w:val="00FC1D2C"/>
    <w:rsid w:val="00FC211A"/>
    <w:rsid w:val="00FC213C"/>
    <w:rsid w:val="00FC21DF"/>
    <w:rsid w:val="00FC2807"/>
    <w:rsid w:val="00FC2AA0"/>
    <w:rsid w:val="00FC2AAA"/>
    <w:rsid w:val="00FC2DC7"/>
    <w:rsid w:val="00FC327D"/>
    <w:rsid w:val="00FC4869"/>
    <w:rsid w:val="00FC5F18"/>
    <w:rsid w:val="00FC605A"/>
    <w:rsid w:val="00FC638B"/>
    <w:rsid w:val="00FC691A"/>
    <w:rsid w:val="00FC703A"/>
    <w:rsid w:val="00FC7A30"/>
    <w:rsid w:val="00FC7DD3"/>
    <w:rsid w:val="00FC7EA2"/>
    <w:rsid w:val="00FD00BD"/>
    <w:rsid w:val="00FD0ACD"/>
    <w:rsid w:val="00FD0B42"/>
    <w:rsid w:val="00FD0B51"/>
    <w:rsid w:val="00FD0CAF"/>
    <w:rsid w:val="00FD0FD3"/>
    <w:rsid w:val="00FD15BC"/>
    <w:rsid w:val="00FD1B45"/>
    <w:rsid w:val="00FD2240"/>
    <w:rsid w:val="00FD22ED"/>
    <w:rsid w:val="00FD2590"/>
    <w:rsid w:val="00FD2709"/>
    <w:rsid w:val="00FD2B72"/>
    <w:rsid w:val="00FD2C07"/>
    <w:rsid w:val="00FD2E63"/>
    <w:rsid w:val="00FD30C7"/>
    <w:rsid w:val="00FD34E6"/>
    <w:rsid w:val="00FD40A3"/>
    <w:rsid w:val="00FD45D9"/>
    <w:rsid w:val="00FD48AE"/>
    <w:rsid w:val="00FD4DD5"/>
    <w:rsid w:val="00FD50E3"/>
    <w:rsid w:val="00FD52B8"/>
    <w:rsid w:val="00FD52FE"/>
    <w:rsid w:val="00FD59D1"/>
    <w:rsid w:val="00FD6B30"/>
    <w:rsid w:val="00FD7D01"/>
    <w:rsid w:val="00FE009E"/>
    <w:rsid w:val="00FE045B"/>
    <w:rsid w:val="00FE0C0B"/>
    <w:rsid w:val="00FE0FCD"/>
    <w:rsid w:val="00FE1203"/>
    <w:rsid w:val="00FE1234"/>
    <w:rsid w:val="00FE12FF"/>
    <w:rsid w:val="00FE1EFE"/>
    <w:rsid w:val="00FE22AD"/>
    <w:rsid w:val="00FE2698"/>
    <w:rsid w:val="00FE2C2A"/>
    <w:rsid w:val="00FE3C8F"/>
    <w:rsid w:val="00FE3D47"/>
    <w:rsid w:val="00FE3FA4"/>
    <w:rsid w:val="00FE4028"/>
    <w:rsid w:val="00FE4B81"/>
    <w:rsid w:val="00FE4D13"/>
    <w:rsid w:val="00FE50EF"/>
    <w:rsid w:val="00FE58D9"/>
    <w:rsid w:val="00FE5DAA"/>
    <w:rsid w:val="00FE5FF5"/>
    <w:rsid w:val="00FE60E0"/>
    <w:rsid w:val="00FE6135"/>
    <w:rsid w:val="00FE63AF"/>
    <w:rsid w:val="00FE66F7"/>
    <w:rsid w:val="00FE68B8"/>
    <w:rsid w:val="00FE6CE6"/>
    <w:rsid w:val="00FE6D79"/>
    <w:rsid w:val="00FE7505"/>
    <w:rsid w:val="00FE7D09"/>
    <w:rsid w:val="00FF02E1"/>
    <w:rsid w:val="00FF0EB8"/>
    <w:rsid w:val="00FF17BD"/>
    <w:rsid w:val="00FF338B"/>
    <w:rsid w:val="00FF411F"/>
    <w:rsid w:val="00FF43CF"/>
    <w:rsid w:val="00FF44A2"/>
    <w:rsid w:val="00FF45C9"/>
    <w:rsid w:val="00FF49C8"/>
    <w:rsid w:val="00FF5397"/>
    <w:rsid w:val="00FF5AFD"/>
    <w:rsid w:val="00FF5E48"/>
    <w:rsid w:val="00FF6434"/>
    <w:rsid w:val="00FF79A8"/>
    <w:rsid w:val="00FF7D5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00FB9C"/>
  <w15:docId w15:val="{6DC6295C-963D-4898-9B40-09B247FEE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EA3"/>
  </w:style>
  <w:style w:type="paragraph" w:styleId="Ttulo1">
    <w:name w:val="heading 1"/>
    <w:basedOn w:val="Normal"/>
    <w:next w:val="Normal"/>
    <w:link w:val="Ttulo1Car"/>
    <w:uiPriority w:val="9"/>
    <w:qFormat/>
    <w:rsid w:val="00107CE3"/>
    <w:pPr>
      <w:keepNext/>
      <w:tabs>
        <w:tab w:val="num" w:pos="720"/>
      </w:tabs>
      <w:spacing w:before="240" w:after="60" w:line="240" w:lineRule="auto"/>
      <w:ind w:left="720" w:hanging="720"/>
      <w:outlineLvl w:val="0"/>
    </w:pPr>
    <w:rPr>
      <w:rFonts w:ascii="Cambria" w:eastAsia="Times New Roman" w:hAnsi="Cambria" w:cs="Times New Roman"/>
      <w:b/>
      <w:bCs/>
      <w:kern w:val="32"/>
      <w:sz w:val="32"/>
      <w:szCs w:val="32"/>
      <w:lang w:val="en-US"/>
    </w:rPr>
  </w:style>
  <w:style w:type="paragraph" w:styleId="Ttulo2">
    <w:name w:val="heading 2"/>
    <w:basedOn w:val="Normal"/>
    <w:next w:val="Normal"/>
    <w:link w:val="Ttulo2Car"/>
    <w:uiPriority w:val="9"/>
    <w:semiHidden/>
    <w:unhideWhenUsed/>
    <w:qFormat/>
    <w:rsid w:val="00107CE3"/>
    <w:pPr>
      <w:keepNext/>
      <w:tabs>
        <w:tab w:val="num" w:pos="1440"/>
      </w:tabs>
      <w:spacing w:before="240" w:after="60" w:line="240" w:lineRule="auto"/>
      <w:ind w:left="1440" w:hanging="720"/>
      <w:outlineLvl w:val="1"/>
    </w:pPr>
    <w:rPr>
      <w:rFonts w:ascii="Cambria" w:eastAsia="Times New Roman" w:hAnsi="Cambria" w:cs="Times New Roman"/>
      <w:b/>
      <w:bCs/>
      <w:i/>
      <w:iCs/>
      <w:sz w:val="28"/>
      <w:szCs w:val="28"/>
      <w:lang w:val="en-US"/>
    </w:rPr>
  </w:style>
  <w:style w:type="paragraph" w:styleId="Ttulo3">
    <w:name w:val="heading 3"/>
    <w:basedOn w:val="Normal"/>
    <w:next w:val="Normal"/>
    <w:link w:val="Ttulo3Car"/>
    <w:uiPriority w:val="9"/>
    <w:semiHidden/>
    <w:unhideWhenUsed/>
    <w:qFormat/>
    <w:rsid w:val="00706462"/>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107CE3"/>
    <w:pPr>
      <w:keepNext/>
      <w:tabs>
        <w:tab w:val="num" w:pos="2880"/>
      </w:tabs>
      <w:spacing w:before="240" w:after="60" w:line="240" w:lineRule="auto"/>
      <w:ind w:left="2880" w:hanging="720"/>
      <w:outlineLvl w:val="3"/>
    </w:pPr>
    <w:rPr>
      <w:rFonts w:ascii="Calibri" w:eastAsia="Times New Roman" w:hAnsi="Calibri" w:cs="Times New Roman"/>
      <w:b/>
      <w:bCs/>
      <w:sz w:val="28"/>
      <w:szCs w:val="28"/>
      <w:lang w:val="en-US"/>
    </w:rPr>
  </w:style>
  <w:style w:type="paragraph" w:styleId="Ttulo5">
    <w:name w:val="heading 5"/>
    <w:basedOn w:val="Normal"/>
    <w:next w:val="Normal"/>
    <w:link w:val="Ttulo5Car"/>
    <w:uiPriority w:val="9"/>
    <w:semiHidden/>
    <w:unhideWhenUsed/>
    <w:qFormat/>
    <w:rsid w:val="00107CE3"/>
    <w:pPr>
      <w:tabs>
        <w:tab w:val="num" w:pos="3600"/>
      </w:tabs>
      <w:spacing w:before="240" w:after="60" w:line="240" w:lineRule="auto"/>
      <w:ind w:left="3600" w:hanging="720"/>
      <w:outlineLvl w:val="4"/>
    </w:pPr>
    <w:rPr>
      <w:rFonts w:ascii="Calibri" w:eastAsia="Times New Roman" w:hAnsi="Calibri" w:cs="Times New Roman"/>
      <w:b/>
      <w:bCs/>
      <w:i/>
      <w:iCs/>
      <w:sz w:val="26"/>
      <w:szCs w:val="26"/>
      <w:lang w:val="en-US"/>
    </w:rPr>
  </w:style>
  <w:style w:type="paragraph" w:styleId="Ttulo6">
    <w:name w:val="heading 6"/>
    <w:basedOn w:val="Normal"/>
    <w:next w:val="Normal"/>
    <w:link w:val="Ttulo6Car"/>
    <w:qFormat/>
    <w:rsid w:val="00107CE3"/>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107CE3"/>
    <w:pPr>
      <w:tabs>
        <w:tab w:val="num" w:pos="5040"/>
      </w:tabs>
      <w:spacing w:before="240" w:after="60" w:line="240" w:lineRule="auto"/>
      <w:ind w:left="5040" w:hanging="720"/>
      <w:outlineLvl w:val="6"/>
    </w:pPr>
    <w:rPr>
      <w:rFonts w:ascii="Calibri" w:eastAsia="Times New Roman" w:hAnsi="Calibri" w:cs="Times New Roman"/>
      <w:sz w:val="24"/>
      <w:szCs w:val="24"/>
      <w:lang w:val="en-US"/>
    </w:rPr>
  </w:style>
  <w:style w:type="paragraph" w:styleId="Ttulo8">
    <w:name w:val="heading 8"/>
    <w:basedOn w:val="Normal"/>
    <w:next w:val="Normal"/>
    <w:link w:val="Ttulo8Car"/>
    <w:uiPriority w:val="9"/>
    <w:semiHidden/>
    <w:unhideWhenUsed/>
    <w:qFormat/>
    <w:rsid w:val="00107CE3"/>
    <w:pPr>
      <w:tabs>
        <w:tab w:val="num" w:pos="5760"/>
      </w:tabs>
      <w:spacing w:before="240" w:after="60" w:line="240" w:lineRule="auto"/>
      <w:ind w:left="5760" w:hanging="720"/>
      <w:outlineLvl w:val="7"/>
    </w:pPr>
    <w:rPr>
      <w:rFonts w:ascii="Calibri" w:eastAsia="Times New Roman" w:hAnsi="Calibri" w:cs="Times New Roman"/>
      <w:i/>
      <w:iCs/>
      <w:sz w:val="24"/>
      <w:szCs w:val="24"/>
      <w:lang w:val="en-US"/>
    </w:rPr>
  </w:style>
  <w:style w:type="paragraph" w:styleId="Ttulo9">
    <w:name w:val="heading 9"/>
    <w:basedOn w:val="Normal"/>
    <w:next w:val="Normal"/>
    <w:link w:val="Ttulo9Car"/>
    <w:uiPriority w:val="9"/>
    <w:semiHidden/>
    <w:unhideWhenUsed/>
    <w:qFormat/>
    <w:rsid w:val="00107CE3"/>
    <w:pPr>
      <w:tabs>
        <w:tab w:val="num" w:pos="6480"/>
      </w:tabs>
      <w:spacing w:before="240" w:after="60" w:line="240" w:lineRule="auto"/>
      <w:ind w:left="6480" w:hanging="720"/>
      <w:outlineLvl w:val="8"/>
    </w:pPr>
    <w:rPr>
      <w:rFonts w:ascii="Cambria" w:eastAsia="Times New Roman" w:hAnsi="Cambria"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706462"/>
    <w:rPr>
      <w:rFonts w:asciiTheme="majorHAnsi" w:eastAsiaTheme="majorEastAsia" w:hAnsiTheme="majorHAnsi" w:cstheme="majorBidi"/>
      <w:b/>
      <w:bCs/>
      <w:color w:val="4F81BD" w:themeColor="accent1"/>
    </w:rPr>
  </w:style>
  <w:style w:type="paragraph" w:styleId="Piedepgina">
    <w:name w:val="footer"/>
    <w:basedOn w:val="Normal"/>
    <w:link w:val="PiedepginaCar"/>
    <w:uiPriority w:val="99"/>
    <w:unhideWhenUsed/>
    <w:rsid w:val="0070646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06462"/>
  </w:style>
  <w:style w:type="paragraph" w:styleId="Encabezado">
    <w:name w:val="header"/>
    <w:basedOn w:val="Normal"/>
    <w:link w:val="EncabezadoCar"/>
    <w:uiPriority w:val="99"/>
    <w:unhideWhenUsed/>
    <w:rsid w:val="0070646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06462"/>
  </w:style>
  <w:style w:type="character" w:styleId="Nmerodepgina">
    <w:name w:val="page number"/>
    <w:basedOn w:val="Fuentedeprrafopredeter"/>
    <w:rsid w:val="00706462"/>
  </w:style>
  <w:style w:type="paragraph" w:styleId="Textodeglobo">
    <w:name w:val="Balloon Text"/>
    <w:basedOn w:val="Normal"/>
    <w:link w:val="TextodegloboCar"/>
    <w:uiPriority w:val="99"/>
    <w:semiHidden/>
    <w:unhideWhenUsed/>
    <w:rsid w:val="0070646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06462"/>
    <w:rPr>
      <w:rFonts w:ascii="Tahoma" w:hAnsi="Tahoma" w:cs="Tahoma"/>
      <w:sz w:val="16"/>
      <w:szCs w:val="16"/>
    </w:rPr>
  </w:style>
  <w:style w:type="paragraph" w:styleId="Prrafodelista">
    <w:name w:val="List Paragraph"/>
    <w:basedOn w:val="Normal"/>
    <w:uiPriority w:val="34"/>
    <w:qFormat/>
    <w:rsid w:val="00834F7B"/>
    <w:pPr>
      <w:spacing w:after="0" w:line="240" w:lineRule="auto"/>
      <w:ind w:left="720"/>
      <w:contextualSpacing/>
    </w:pPr>
  </w:style>
  <w:style w:type="table" w:styleId="Tablaconcuadrcula">
    <w:name w:val="Table Grid"/>
    <w:basedOn w:val="Tablanormal"/>
    <w:uiPriority w:val="59"/>
    <w:rsid w:val="000213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107CE3"/>
    <w:rPr>
      <w:rFonts w:ascii="Cambria" w:eastAsia="Times New Roman" w:hAnsi="Cambria" w:cs="Times New Roman"/>
      <w:b/>
      <w:bCs/>
      <w:kern w:val="32"/>
      <w:sz w:val="32"/>
      <w:szCs w:val="32"/>
      <w:lang w:val="en-US"/>
    </w:rPr>
  </w:style>
  <w:style w:type="character" w:customStyle="1" w:styleId="Ttulo2Car">
    <w:name w:val="Título 2 Car"/>
    <w:basedOn w:val="Fuentedeprrafopredeter"/>
    <w:link w:val="Ttulo2"/>
    <w:uiPriority w:val="9"/>
    <w:semiHidden/>
    <w:rsid w:val="00107CE3"/>
    <w:rPr>
      <w:rFonts w:ascii="Cambria" w:eastAsia="Times New Roman" w:hAnsi="Cambria" w:cs="Times New Roman"/>
      <w:b/>
      <w:bCs/>
      <w:i/>
      <w:iCs/>
      <w:sz w:val="28"/>
      <w:szCs w:val="28"/>
      <w:lang w:val="en-US"/>
    </w:rPr>
  </w:style>
  <w:style w:type="character" w:customStyle="1" w:styleId="Ttulo4Car">
    <w:name w:val="Título 4 Car"/>
    <w:basedOn w:val="Fuentedeprrafopredeter"/>
    <w:link w:val="Ttulo4"/>
    <w:uiPriority w:val="9"/>
    <w:semiHidden/>
    <w:rsid w:val="00107CE3"/>
    <w:rPr>
      <w:rFonts w:ascii="Calibri" w:eastAsia="Times New Roman" w:hAnsi="Calibri" w:cs="Times New Roman"/>
      <w:b/>
      <w:bCs/>
      <w:sz w:val="28"/>
      <w:szCs w:val="28"/>
      <w:lang w:val="en-US"/>
    </w:rPr>
  </w:style>
  <w:style w:type="character" w:customStyle="1" w:styleId="Ttulo5Car">
    <w:name w:val="Título 5 Car"/>
    <w:basedOn w:val="Fuentedeprrafopredeter"/>
    <w:link w:val="Ttulo5"/>
    <w:uiPriority w:val="9"/>
    <w:semiHidden/>
    <w:rsid w:val="00107CE3"/>
    <w:rPr>
      <w:rFonts w:ascii="Calibri" w:eastAsia="Times New Roman" w:hAnsi="Calibri" w:cs="Times New Roman"/>
      <w:b/>
      <w:bCs/>
      <w:i/>
      <w:iCs/>
      <w:sz w:val="26"/>
      <w:szCs w:val="26"/>
      <w:lang w:val="en-US"/>
    </w:rPr>
  </w:style>
  <w:style w:type="character" w:customStyle="1" w:styleId="Ttulo6Car">
    <w:name w:val="Título 6 Car"/>
    <w:basedOn w:val="Fuentedeprrafopredeter"/>
    <w:link w:val="Ttulo6"/>
    <w:rsid w:val="00107CE3"/>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107CE3"/>
    <w:rPr>
      <w:rFonts w:ascii="Calibri" w:eastAsia="Times New Roman" w:hAnsi="Calibri" w:cs="Times New Roman"/>
      <w:sz w:val="24"/>
      <w:szCs w:val="24"/>
      <w:lang w:val="en-US"/>
    </w:rPr>
  </w:style>
  <w:style w:type="character" w:customStyle="1" w:styleId="Ttulo8Car">
    <w:name w:val="Título 8 Car"/>
    <w:basedOn w:val="Fuentedeprrafopredeter"/>
    <w:link w:val="Ttulo8"/>
    <w:uiPriority w:val="9"/>
    <w:semiHidden/>
    <w:rsid w:val="00107CE3"/>
    <w:rPr>
      <w:rFonts w:ascii="Calibri" w:eastAsia="Times New Roman" w:hAnsi="Calibri" w:cs="Times New Roman"/>
      <w:i/>
      <w:iCs/>
      <w:sz w:val="24"/>
      <w:szCs w:val="24"/>
      <w:lang w:val="en-US"/>
    </w:rPr>
  </w:style>
  <w:style w:type="character" w:customStyle="1" w:styleId="Ttulo9Car">
    <w:name w:val="Título 9 Car"/>
    <w:basedOn w:val="Fuentedeprrafopredeter"/>
    <w:link w:val="Ttulo9"/>
    <w:uiPriority w:val="9"/>
    <w:semiHidden/>
    <w:rsid w:val="00107CE3"/>
    <w:rPr>
      <w:rFonts w:ascii="Cambria" w:eastAsia="Times New Roman" w:hAnsi="Cambria" w:cs="Times New Roman"/>
      <w:lang w:val="en-US"/>
    </w:rPr>
  </w:style>
  <w:style w:type="numbering" w:customStyle="1" w:styleId="Sinlista1">
    <w:name w:val="Sin lista1"/>
    <w:next w:val="Sinlista"/>
    <w:uiPriority w:val="99"/>
    <w:semiHidden/>
    <w:unhideWhenUsed/>
    <w:rsid w:val="00107CE3"/>
  </w:style>
  <w:style w:type="character" w:customStyle="1" w:styleId="apple-converted-space">
    <w:name w:val="apple-converted-space"/>
    <w:basedOn w:val="Fuentedeprrafopredeter"/>
    <w:rsid w:val="002769E7"/>
  </w:style>
  <w:style w:type="numbering" w:customStyle="1" w:styleId="Sinlista2">
    <w:name w:val="Sin lista2"/>
    <w:next w:val="Sinlista"/>
    <w:uiPriority w:val="99"/>
    <w:semiHidden/>
    <w:unhideWhenUsed/>
    <w:rsid w:val="00622B3B"/>
  </w:style>
  <w:style w:type="paragraph" w:styleId="Textoindependiente">
    <w:name w:val="Body Text"/>
    <w:basedOn w:val="Normal"/>
    <w:link w:val="TextoindependienteCar"/>
    <w:rsid w:val="00246704"/>
    <w:pPr>
      <w:spacing w:after="0" w:line="360" w:lineRule="auto"/>
      <w:jc w:val="both"/>
    </w:pPr>
    <w:rPr>
      <w:rFonts w:ascii="Albertus Medium" w:eastAsia="Times New Roman" w:hAnsi="Albertus Medium" w:cs="Times New Roman"/>
      <w:sz w:val="24"/>
      <w:szCs w:val="20"/>
      <w:lang w:val="es-ES_tradnl" w:eastAsia="es-ES"/>
    </w:rPr>
  </w:style>
  <w:style w:type="character" w:customStyle="1" w:styleId="TextoindependienteCar">
    <w:name w:val="Texto independiente Car"/>
    <w:basedOn w:val="Fuentedeprrafopredeter"/>
    <w:link w:val="Textoindependiente"/>
    <w:rsid w:val="00246704"/>
    <w:rPr>
      <w:rFonts w:ascii="Albertus Medium" w:eastAsia="Times New Roman" w:hAnsi="Albertus Medium" w:cs="Times New Roman"/>
      <w:sz w:val="24"/>
      <w:szCs w:val="20"/>
      <w:lang w:val="es-ES_tradnl" w:eastAsia="es-ES"/>
    </w:rPr>
  </w:style>
  <w:style w:type="numbering" w:customStyle="1" w:styleId="Sinlista3">
    <w:name w:val="Sin lista3"/>
    <w:next w:val="Sinlista"/>
    <w:uiPriority w:val="99"/>
    <w:semiHidden/>
    <w:unhideWhenUsed/>
    <w:rsid w:val="00B262DF"/>
  </w:style>
  <w:style w:type="character" w:styleId="Hipervnculo">
    <w:name w:val="Hyperlink"/>
    <w:basedOn w:val="Fuentedeprrafopredeter"/>
    <w:uiPriority w:val="99"/>
    <w:unhideWhenUsed/>
    <w:rsid w:val="00B262DF"/>
    <w:rPr>
      <w:color w:val="0000FF"/>
      <w:u w:val="single"/>
    </w:rPr>
  </w:style>
  <w:style w:type="character" w:styleId="Hipervnculovisitado">
    <w:name w:val="FollowedHyperlink"/>
    <w:basedOn w:val="Fuentedeprrafopredeter"/>
    <w:uiPriority w:val="99"/>
    <w:semiHidden/>
    <w:unhideWhenUsed/>
    <w:rsid w:val="00B262DF"/>
    <w:rPr>
      <w:color w:val="800080"/>
      <w:u w:val="single"/>
    </w:rPr>
  </w:style>
  <w:style w:type="paragraph" w:customStyle="1" w:styleId="xl68">
    <w:name w:val="xl68"/>
    <w:basedOn w:val="Normal"/>
    <w:rsid w:val="00B262DF"/>
    <w:pPr>
      <w:spacing w:before="100" w:beforeAutospacing="1" w:after="100" w:afterAutospacing="1" w:line="240" w:lineRule="auto"/>
    </w:pPr>
    <w:rPr>
      <w:rFonts w:ascii="Arial" w:eastAsia="Times New Roman" w:hAnsi="Arial" w:cs="Arial"/>
      <w:sz w:val="20"/>
      <w:szCs w:val="20"/>
      <w:lang w:eastAsia="es-MX"/>
    </w:rPr>
  </w:style>
  <w:style w:type="paragraph" w:customStyle="1" w:styleId="xl69">
    <w:name w:val="xl69"/>
    <w:basedOn w:val="Normal"/>
    <w:rsid w:val="00B262DF"/>
    <w:pPr>
      <w:spacing w:before="100" w:beforeAutospacing="1" w:after="100" w:afterAutospacing="1" w:line="240" w:lineRule="auto"/>
    </w:pPr>
    <w:rPr>
      <w:rFonts w:ascii="Arial" w:eastAsia="Times New Roman" w:hAnsi="Arial" w:cs="Arial"/>
      <w:sz w:val="20"/>
      <w:szCs w:val="20"/>
      <w:lang w:eastAsia="es-MX"/>
    </w:rPr>
  </w:style>
  <w:style w:type="paragraph" w:customStyle="1" w:styleId="xl70">
    <w:name w:val="xl70"/>
    <w:basedOn w:val="Normal"/>
    <w:rsid w:val="00B262DF"/>
    <w:pPr>
      <w:spacing w:before="100" w:beforeAutospacing="1" w:after="100" w:afterAutospacing="1" w:line="240" w:lineRule="auto"/>
    </w:pPr>
    <w:rPr>
      <w:rFonts w:ascii="Arial" w:eastAsia="Times New Roman" w:hAnsi="Arial" w:cs="Arial"/>
      <w:sz w:val="16"/>
      <w:szCs w:val="16"/>
      <w:lang w:eastAsia="es-MX"/>
    </w:rPr>
  </w:style>
  <w:style w:type="paragraph" w:customStyle="1" w:styleId="xl71">
    <w:name w:val="xl71"/>
    <w:basedOn w:val="Normal"/>
    <w:rsid w:val="00B262DF"/>
    <w:pPr>
      <w:spacing w:before="100" w:beforeAutospacing="1" w:after="100" w:afterAutospacing="1" w:line="240" w:lineRule="auto"/>
    </w:pPr>
    <w:rPr>
      <w:rFonts w:ascii="Arial" w:eastAsia="Times New Roman" w:hAnsi="Arial" w:cs="Arial"/>
      <w:sz w:val="20"/>
      <w:szCs w:val="20"/>
      <w:lang w:eastAsia="es-MX"/>
    </w:rPr>
  </w:style>
  <w:style w:type="paragraph" w:customStyle="1" w:styleId="xl72">
    <w:name w:val="xl72"/>
    <w:basedOn w:val="Normal"/>
    <w:rsid w:val="00B262DF"/>
    <w:pPr>
      <w:spacing w:before="100" w:beforeAutospacing="1" w:after="100" w:afterAutospacing="1" w:line="240" w:lineRule="auto"/>
      <w:jc w:val="center"/>
    </w:pPr>
    <w:rPr>
      <w:rFonts w:ascii="Arial" w:eastAsia="Times New Roman" w:hAnsi="Arial" w:cs="Arial"/>
      <w:sz w:val="20"/>
      <w:szCs w:val="20"/>
      <w:lang w:eastAsia="es-MX"/>
    </w:rPr>
  </w:style>
  <w:style w:type="paragraph" w:customStyle="1" w:styleId="xl73">
    <w:name w:val="xl73"/>
    <w:basedOn w:val="Normal"/>
    <w:rsid w:val="00B262DF"/>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es-MX"/>
    </w:rPr>
  </w:style>
  <w:style w:type="paragraph" w:customStyle="1" w:styleId="xl74">
    <w:name w:val="xl74"/>
    <w:basedOn w:val="Normal"/>
    <w:rsid w:val="00B262DF"/>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s-MX"/>
    </w:rPr>
  </w:style>
  <w:style w:type="paragraph" w:customStyle="1" w:styleId="xl75">
    <w:name w:val="xl75"/>
    <w:basedOn w:val="Normal"/>
    <w:rsid w:val="00B262DF"/>
    <w:pPr>
      <w:pBdr>
        <w:left w:val="single" w:sz="4" w:space="0" w:color="auto"/>
      </w:pBdr>
      <w:spacing w:before="100" w:beforeAutospacing="1" w:after="100" w:afterAutospacing="1" w:line="240" w:lineRule="auto"/>
      <w:jc w:val="center"/>
    </w:pPr>
    <w:rPr>
      <w:rFonts w:ascii="Arial" w:eastAsia="Times New Roman" w:hAnsi="Arial" w:cs="Arial"/>
      <w:sz w:val="16"/>
      <w:szCs w:val="16"/>
      <w:lang w:eastAsia="es-MX"/>
    </w:rPr>
  </w:style>
  <w:style w:type="paragraph" w:customStyle="1" w:styleId="xl76">
    <w:name w:val="xl76"/>
    <w:basedOn w:val="Normal"/>
    <w:rsid w:val="00B262DF"/>
    <w:pPr>
      <w:pBdr>
        <w:right w:val="single" w:sz="4" w:space="0" w:color="auto"/>
      </w:pBdr>
      <w:spacing w:before="100" w:beforeAutospacing="1" w:after="100" w:afterAutospacing="1" w:line="240" w:lineRule="auto"/>
      <w:jc w:val="center"/>
    </w:pPr>
    <w:rPr>
      <w:rFonts w:ascii="Arial" w:eastAsia="Times New Roman" w:hAnsi="Arial" w:cs="Arial"/>
      <w:sz w:val="16"/>
      <w:szCs w:val="16"/>
      <w:lang w:eastAsia="es-MX"/>
    </w:rPr>
  </w:style>
  <w:style w:type="paragraph" w:customStyle="1" w:styleId="xl77">
    <w:name w:val="xl77"/>
    <w:basedOn w:val="Normal"/>
    <w:rsid w:val="00B262DF"/>
    <w:pPr>
      <w:pBdr>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es-MX"/>
    </w:rPr>
  </w:style>
  <w:style w:type="paragraph" w:customStyle="1" w:styleId="xl78">
    <w:name w:val="xl78"/>
    <w:basedOn w:val="Normal"/>
    <w:rsid w:val="00B262DF"/>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xl79">
    <w:name w:val="xl79"/>
    <w:basedOn w:val="Normal"/>
    <w:rsid w:val="00B262DF"/>
    <w:pPr>
      <w:pBdr>
        <w:left w:val="single" w:sz="4" w:space="0" w:color="auto"/>
      </w:pBdr>
      <w:spacing w:before="100" w:beforeAutospacing="1" w:after="100" w:afterAutospacing="1" w:line="240" w:lineRule="auto"/>
      <w:jc w:val="center"/>
    </w:pPr>
    <w:rPr>
      <w:rFonts w:ascii="Arial" w:eastAsia="Times New Roman" w:hAnsi="Arial" w:cs="Arial"/>
      <w:b/>
      <w:bCs/>
      <w:sz w:val="16"/>
      <w:szCs w:val="16"/>
      <w:lang w:eastAsia="es-MX"/>
    </w:rPr>
  </w:style>
  <w:style w:type="paragraph" w:customStyle="1" w:styleId="xl80">
    <w:name w:val="xl80"/>
    <w:basedOn w:val="Normal"/>
    <w:rsid w:val="00B262DF"/>
    <w:pPr>
      <w:pBdr>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es-MX"/>
    </w:rPr>
  </w:style>
  <w:style w:type="paragraph" w:customStyle="1" w:styleId="xl81">
    <w:name w:val="xl81"/>
    <w:basedOn w:val="Normal"/>
    <w:rsid w:val="00B262DF"/>
    <w:pPr>
      <w:spacing w:before="100" w:beforeAutospacing="1" w:after="100" w:afterAutospacing="1" w:line="240" w:lineRule="auto"/>
      <w:textAlignment w:val="top"/>
    </w:pPr>
    <w:rPr>
      <w:rFonts w:ascii="Arial" w:eastAsia="Times New Roman" w:hAnsi="Arial" w:cs="Arial"/>
      <w:sz w:val="16"/>
      <w:szCs w:val="16"/>
      <w:lang w:eastAsia="es-MX"/>
    </w:rPr>
  </w:style>
  <w:style w:type="paragraph" w:customStyle="1" w:styleId="xl82">
    <w:name w:val="xl82"/>
    <w:basedOn w:val="Normal"/>
    <w:rsid w:val="00B262DF"/>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sz w:val="16"/>
      <w:szCs w:val="16"/>
      <w:lang w:eastAsia="es-MX"/>
    </w:rPr>
  </w:style>
  <w:style w:type="paragraph" w:customStyle="1" w:styleId="xl83">
    <w:name w:val="xl83"/>
    <w:basedOn w:val="Normal"/>
    <w:rsid w:val="00B262DF"/>
    <w:pPr>
      <w:pBdr>
        <w:top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s-MX"/>
    </w:rPr>
  </w:style>
  <w:style w:type="paragraph" w:customStyle="1" w:styleId="xl84">
    <w:name w:val="xl84"/>
    <w:basedOn w:val="Normal"/>
    <w:rsid w:val="00B262DF"/>
    <w:pPr>
      <w:spacing w:before="100" w:beforeAutospacing="1" w:after="100" w:afterAutospacing="1" w:line="240" w:lineRule="auto"/>
      <w:jc w:val="center"/>
    </w:pPr>
    <w:rPr>
      <w:rFonts w:ascii="Arial" w:eastAsia="Times New Roman" w:hAnsi="Arial" w:cs="Arial"/>
      <w:sz w:val="16"/>
      <w:szCs w:val="16"/>
      <w:lang w:eastAsia="es-MX"/>
    </w:rPr>
  </w:style>
  <w:style w:type="paragraph" w:customStyle="1" w:styleId="xl85">
    <w:name w:val="xl85"/>
    <w:basedOn w:val="Normal"/>
    <w:rsid w:val="00B262DF"/>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7"/>
      <w:szCs w:val="17"/>
      <w:lang w:eastAsia="es-MX"/>
    </w:rPr>
  </w:style>
  <w:style w:type="paragraph" w:customStyle="1" w:styleId="xl86">
    <w:name w:val="xl86"/>
    <w:basedOn w:val="Normal"/>
    <w:rsid w:val="00B262DF"/>
    <w:pPr>
      <w:pBdr>
        <w:right w:val="single" w:sz="4" w:space="0" w:color="auto"/>
      </w:pBdr>
      <w:spacing w:before="100" w:beforeAutospacing="1" w:after="100" w:afterAutospacing="1" w:line="240" w:lineRule="auto"/>
      <w:jc w:val="center"/>
      <w:textAlignment w:val="top"/>
    </w:pPr>
    <w:rPr>
      <w:rFonts w:ascii="Arial" w:eastAsia="Times New Roman" w:hAnsi="Arial" w:cs="Arial"/>
      <w:b/>
      <w:bCs/>
      <w:sz w:val="17"/>
      <w:szCs w:val="17"/>
      <w:lang w:eastAsia="es-MX"/>
    </w:rPr>
  </w:style>
  <w:style w:type="paragraph" w:customStyle="1" w:styleId="xl87">
    <w:name w:val="xl87"/>
    <w:basedOn w:val="Normal"/>
    <w:rsid w:val="00B262DF"/>
    <w:pPr>
      <w:pBdr>
        <w:right w:val="single" w:sz="4" w:space="0" w:color="auto"/>
      </w:pBdr>
      <w:spacing w:before="100" w:beforeAutospacing="1" w:after="100" w:afterAutospacing="1" w:line="240" w:lineRule="auto"/>
      <w:jc w:val="center"/>
    </w:pPr>
    <w:rPr>
      <w:rFonts w:ascii="Arial" w:eastAsia="Times New Roman" w:hAnsi="Arial" w:cs="Arial"/>
      <w:b/>
      <w:bCs/>
      <w:sz w:val="17"/>
      <w:szCs w:val="17"/>
      <w:lang w:eastAsia="es-MX"/>
    </w:rPr>
  </w:style>
  <w:style w:type="paragraph" w:customStyle="1" w:styleId="xl88">
    <w:name w:val="xl88"/>
    <w:basedOn w:val="Normal"/>
    <w:rsid w:val="00B262DF"/>
    <w:pPr>
      <w:pBdr>
        <w:left w:val="single" w:sz="4" w:space="0" w:color="auto"/>
      </w:pBdr>
      <w:spacing w:before="100" w:beforeAutospacing="1" w:after="100" w:afterAutospacing="1" w:line="240" w:lineRule="auto"/>
      <w:jc w:val="center"/>
    </w:pPr>
    <w:rPr>
      <w:rFonts w:ascii="Arial" w:eastAsia="Times New Roman" w:hAnsi="Arial" w:cs="Arial"/>
      <w:b/>
      <w:bCs/>
      <w:sz w:val="17"/>
      <w:szCs w:val="17"/>
      <w:lang w:eastAsia="es-MX"/>
    </w:rPr>
  </w:style>
  <w:style w:type="paragraph" w:customStyle="1" w:styleId="xl89">
    <w:name w:val="xl89"/>
    <w:basedOn w:val="Normal"/>
    <w:rsid w:val="00B262DF"/>
    <w:pPr>
      <w:pBdr>
        <w:right w:val="single" w:sz="4" w:space="0" w:color="auto"/>
      </w:pBdr>
      <w:spacing w:before="100" w:beforeAutospacing="1" w:after="100" w:afterAutospacing="1" w:line="240" w:lineRule="auto"/>
      <w:jc w:val="center"/>
    </w:pPr>
    <w:rPr>
      <w:rFonts w:ascii="Arial" w:eastAsia="Times New Roman" w:hAnsi="Arial" w:cs="Arial"/>
      <w:sz w:val="17"/>
      <w:szCs w:val="17"/>
      <w:lang w:eastAsia="es-MX"/>
    </w:rPr>
  </w:style>
  <w:style w:type="paragraph" w:customStyle="1" w:styleId="xl90">
    <w:name w:val="xl90"/>
    <w:basedOn w:val="Normal"/>
    <w:rsid w:val="00B262DF"/>
    <w:pPr>
      <w:pBdr>
        <w:left w:val="single" w:sz="4" w:space="0" w:color="auto"/>
      </w:pBdr>
      <w:spacing w:before="100" w:beforeAutospacing="1" w:after="100" w:afterAutospacing="1" w:line="240" w:lineRule="auto"/>
      <w:jc w:val="center"/>
    </w:pPr>
    <w:rPr>
      <w:rFonts w:ascii="Arial" w:eastAsia="Times New Roman" w:hAnsi="Arial" w:cs="Arial"/>
      <w:sz w:val="17"/>
      <w:szCs w:val="17"/>
      <w:lang w:eastAsia="es-MX"/>
    </w:rPr>
  </w:style>
  <w:style w:type="paragraph" w:customStyle="1" w:styleId="xl91">
    <w:name w:val="xl91"/>
    <w:basedOn w:val="Normal"/>
    <w:rsid w:val="00B262DF"/>
    <w:pPr>
      <w:spacing w:before="100" w:beforeAutospacing="1" w:after="100" w:afterAutospacing="1" w:line="240" w:lineRule="auto"/>
      <w:textAlignment w:val="top"/>
    </w:pPr>
    <w:rPr>
      <w:rFonts w:ascii="Arial" w:eastAsia="Times New Roman" w:hAnsi="Arial" w:cs="Arial"/>
      <w:b/>
      <w:bCs/>
      <w:sz w:val="17"/>
      <w:szCs w:val="17"/>
      <w:lang w:eastAsia="es-MX"/>
    </w:rPr>
  </w:style>
  <w:style w:type="paragraph" w:customStyle="1" w:styleId="xl92">
    <w:name w:val="xl92"/>
    <w:basedOn w:val="Normal"/>
    <w:rsid w:val="00B262DF"/>
    <w:pPr>
      <w:pBdr>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es-MX"/>
    </w:rPr>
  </w:style>
  <w:style w:type="paragraph" w:customStyle="1" w:styleId="xl93">
    <w:name w:val="xl93"/>
    <w:basedOn w:val="Normal"/>
    <w:rsid w:val="00B262DF"/>
    <w:pPr>
      <w:spacing w:before="100" w:beforeAutospacing="1" w:after="100" w:afterAutospacing="1" w:line="240" w:lineRule="auto"/>
      <w:textAlignment w:val="top"/>
    </w:pPr>
    <w:rPr>
      <w:rFonts w:ascii="Arial" w:eastAsia="Times New Roman" w:hAnsi="Arial" w:cs="Arial"/>
      <w:b/>
      <w:bCs/>
      <w:sz w:val="16"/>
      <w:szCs w:val="16"/>
      <w:lang w:eastAsia="es-MX"/>
    </w:rPr>
  </w:style>
  <w:style w:type="paragraph" w:customStyle="1" w:styleId="xl94">
    <w:name w:val="xl94"/>
    <w:basedOn w:val="Normal"/>
    <w:rsid w:val="00B262DF"/>
    <w:pPr>
      <w:spacing w:before="100" w:beforeAutospacing="1" w:after="100" w:afterAutospacing="1" w:line="240" w:lineRule="auto"/>
      <w:textAlignment w:val="top"/>
    </w:pPr>
    <w:rPr>
      <w:rFonts w:ascii="Arial" w:eastAsia="Times New Roman" w:hAnsi="Arial" w:cs="Arial"/>
      <w:sz w:val="17"/>
      <w:szCs w:val="17"/>
      <w:lang w:eastAsia="es-MX"/>
    </w:rPr>
  </w:style>
  <w:style w:type="paragraph" w:customStyle="1" w:styleId="xl95">
    <w:name w:val="xl95"/>
    <w:basedOn w:val="Normal"/>
    <w:rsid w:val="00B262DF"/>
    <w:pPr>
      <w:pBdr>
        <w:bottom w:val="single" w:sz="4" w:space="0" w:color="auto"/>
      </w:pBdr>
      <w:spacing w:before="100" w:beforeAutospacing="1" w:after="100" w:afterAutospacing="1" w:line="240" w:lineRule="auto"/>
      <w:textAlignment w:val="top"/>
    </w:pPr>
    <w:rPr>
      <w:rFonts w:ascii="Arial" w:eastAsia="Times New Roman" w:hAnsi="Arial" w:cs="Arial"/>
      <w:sz w:val="16"/>
      <w:szCs w:val="16"/>
      <w:lang w:eastAsia="es-MX"/>
    </w:rPr>
  </w:style>
  <w:style w:type="paragraph" w:customStyle="1" w:styleId="xl96">
    <w:name w:val="xl96"/>
    <w:basedOn w:val="Normal"/>
    <w:rsid w:val="00B262DF"/>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xl97">
    <w:name w:val="xl97"/>
    <w:basedOn w:val="Normal"/>
    <w:rsid w:val="00B262DF"/>
    <w:pPr>
      <w:pBdr>
        <w:top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es-MX"/>
    </w:rPr>
  </w:style>
  <w:style w:type="paragraph" w:customStyle="1" w:styleId="xl98">
    <w:name w:val="xl98"/>
    <w:basedOn w:val="Normal"/>
    <w:rsid w:val="00B262DF"/>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b/>
      <w:bCs/>
      <w:sz w:val="16"/>
      <w:szCs w:val="16"/>
      <w:lang w:eastAsia="es-MX"/>
    </w:rPr>
  </w:style>
  <w:style w:type="paragraph" w:customStyle="1" w:styleId="xl99">
    <w:name w:val="xl99"/>
    <w:basedOn w:val="Normal"/>
    <w:rsid w:val="00B262DF"/>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es-MX"/>
    </w:rPr>
  </w:style>
  <w:style w:type="paragraph" w:customStyle="1" w:styleId="xl100">
    <w:name w:val="xl100"/>
    <w:basedOn w:val="Normal"/>
    <w:rsid w:val="00B262DF"/>
    <w:pPr>
      <w:pBdr>
        <w:top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es-MX"/>
    </w:rPr>
  </w:style>
  <w:style w:type="paragraph" w:customStyle="1" w:styleId="xl101">
    <w:name w:val="xl101"/>
    <w:basedOn w:val="Normal"/>
    <w:rsid w:val="00B262DF"/>
    <w:pPr>
      <w:pBdr>
        <w:top w:val="single" w:sz="4" w:space="0" w:color="auto"/>
      </w:pBdr>
      <w:spacing w:before="100" w:beforeAutospacing="1" w:after="100" w:afterAutospacing="1" w:line="240" w:lineRule="auto"/>
      <w:ind w:firstLineChars="100" w:firstLine="100"/>
      <w:textAlignment w:val="top"/>
    </w:pPr>
    <w:rPr>
      <w:rFonts w:ascii="Arial" w:eastAsia="Times New Roman" w:hAnsi="Arial" w:cs="Arial"/>
      <w:sz w:val="16"/>
      <w:szCs w:val="16"/>
      <w:lang w:eastAsia="es-MX"/>
    </w:rPr>
  </w:style>
  <w:style w:type="paragraph" w:customStyle="1" w:styleId="xl102">
    <w:name w:val="xl102"/>
    <w:basedOn w:val="Normal"/>
    <w:rsid w:val="00B262DF"/>
    <w:pPr>
      <w:pBdr>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es-MX"/>
    </w:rPr>
  </w:style>
  <w:style w:type="paragraph" w:customStyle="1" w:styleId="xl103">
    <w:name w:val="xl103"/>
    <w:basedOn w:val="Normal"/>
    <w:rsid w:val="00B262DF"/>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lang w:eastAsia="es-MX"/>
    </w:rPr>
  </w:style>
  <w:style w:type="paragraph" w:customStyle="1" w:styleId="xl104">
    <w:name w:val="xl104"/>
    <w:basedOn w:val="Normal"/>
    <w:rsid w:val="00B262DF"/>
    <w:pPr>
      <w:pBdr>
        <w:bottom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es-MX"/>
    </w:rPr>
  </w:style>
  <w:style w:type="paragraph" w:customStyle="1" w:styleId="xl105">
    <w:name w:val="xl105"/>
    <w:basedOn w:val="Normal"/>
    <w:rsid w:val="00B262DF"/>
    <w:pPr>
      <w:pBdr>
        <w:top w:val="single" w:sz="4" w:space="0" w:color="auto"/>
      </w:pBdr>
      <w:spacing w:before="100" w:beforeAutospacing="1" w:after="100" w:afterAutospacing="1" w:line="240" w:lineRule="auto"/>
      <w:textAlignment w:val="top"/>
    </w:pPr>
    <w:rPr>
      <w:rFonts w:ascii="Arial" w:eastAsia="Times New Roman" w:hAnsi="Arial" w:cs="Arial"/>
      <w:sz w:val="16"/>
      <w:szCs w:val="16"/>
      <w:lang w:eastAsia="es-MX"/>
    </w:rPr>
  </w:style>
  <w:style w:type="paragraph" w:customStyle="1" w:styleId="xl106">
    <w:name w:val="xl106"/>
    <w:basedOn w:val="Normal"/>
    <w:rsid w:val="00B262DF"/>
    <w:pPr>
      <w:pBdr>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7"/>
      <w:szCs w:val="17"/>
      <w:lang w:eastAsia="es-MX"/>
    </w:rPr>
  </w:style>
  <w:style w:type="paragraph" w:customStyle="1" w:styleId="xl107">
    <w:name w:val="xl107"/>
    <w:basedOn w:val="Normal"/>
    <w:rsid w:val="00B262DF"/>
    <w:pPr>
      <w:pBdr>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es-MX"/>
    </w:rPr>
  </w:style>
  <w:style w:type="paragraph" w:customStyle="1" w:styleId="xl108">
    <w:name w:val="xl108"/>
    <w:basedOn w:val="Normal"/>
    <w:rsid w:val="00B262DF"/>
    <w:pPr>
      <w:pBdr>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es-MX"/>
    </w:rPr>
  </w:style>
  <w:style w:type="paragraph" w:customStyle="1" w:styleId="xl109">
    <w:name w:val="xl109"/>
    <w:basedOn w:val="Normal"/>
    <w:rsid w:val="00B262DF"/>
    <w:pPr>
      <w:pBdr>
        <w:left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es-MX"/>
    </w:rPr>
  </w:style>
  <w:style w:type="paragraph" w:customStyle="1" w:styleId="xl110">
    <w:name w:val="xl110"/>
    <w:basedOn w:val="Normal"/>
    <w:rsid w:val="00B262DF"/>
    <w:pPr>
      <w:pBdr>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7"/>
      <w:szCs w:val="17"/>
      <w:lang w:eastAsia="es-MX"/>
    </w:rPr>
  </w:style>
  <w:style w:type="paragraph" w:customStyle="1" w:styleId="xl111">
    <w:name w:val="xl111"/>
    <w:basedOn w:val="Normal"/>
    <w:rsid w:val="00B262DF"/>
    <w:pPr>
      <w:pBdr>
        <w:left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es-MX"/>
    </w:rPr>
  </w:style>
  <w:style w:type="paragraph" w:customStyle="1" w:styleId="xl112">
    <w:name w:val="xl112"/>
    <w:basedOn w:val="Normal"/>
    <w:rsid w:val="00B262D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es-MX"/>
    </w:rPr>
  </w:style>
  <w:style w:type="paragraph" w:customStyle="1" w:styleId="xl113">
    <w:name w:val="xl113"/>
    <w:basedOn w:val="Normal"/>
    <w:rsid w:val="00B262DF"/>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es-MX"/>
    </w:rPr>
  </w:style>
  <w:style w:type="paragraph" w:customStyle="1" w:styleId="xl114">
    <w:name w:val="xl114"/>
    <w:basedOn w:val="Normal"/>
    <w:rsid w:val="00B262DF"/>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es-MX"/>
    </w:rPr>
  </w:style>
  <w:style w:type="paragraph" w:customStyle="1" w:styleId="xl115">
    <w:name w:val="xl115"/>
    <w:basedOn w:val="Normal"/>
    <w:rsid w:val="00B262D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es-MX"/>
    </w:rPr>
  </w:style>
  <w:style w:type="paragraph" w:customStyle="1" w:styleId="xl116">
    <w:name w:val="xl116"/>
    <w:basedOn w:val="Normal"/>
    <w:rsid w:val="00B262DF"/>
    <w:pPr>
      <w:pBdr>
        <w:left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es-MX"/>
    </w:rPr>
  </w:style>
  <w:style w:type="paragraph" w:customStyle="1" w:styleId="xl117">
    <w:name w:val="xl117"/>
    <w:basedOn w:val="Normal"/>
    <w:rsid w:val="00B262DF"/>
    <w:pPr>
      <w:spacing w:before="100" w:beforeAutospacing="1" w:after="100" w:afterAutospacing="1" w:line="240" w:lineRule="auto"/>
      <w:ind w:firstLineChars="200" w:firstLine="200"/>
      <w:textAlignment w:val="top"/>
    </w:pPr>
    <w:rPr>
      <w:rFonts w:ascii="Arial" w:eastAsia="Times New Roman" w:hAnsi="Arial" w:cs="Arial"/>
      <w:sz w:val="16"/>
      <w:szCs w:val="16"/>
      <w:lang w:eastAsia="es-MX"/>
    </w:rPr>
  </w:style>
  <w:style w:type="paragraph" w:customStyle="1" w:styleId="xl118">
    <w:name w:val="xl118"/>
    <w:basedOn w:val="Normal"/>
    <w:rsid w:val="00B262DF"/>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7"/>
      <w:szCs w:val="17"/>
      <w:lang w:eastAsia="es-MX"/>
    </w:rPr>
  </w:style>
  <w:style w:type="paragraph" w:customStyle="1" w:styleId="Texto">
    <w:name w:val="Texto"/>
    <w:basedOn w:val="Normal"/>
    <w:link w:val="TextoCar"/>
    <w:qFormat/>
    <w:rsid w:val="00230FC6"/>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230FC6"/>
    <w:rPr>
      <w:rFonts w:ascii="Arial" w:eastAsia="Times New Roman" w:hAnsi="Arial" w:cs="Arial"/>
      <w:sz w:val="18"/>
      <w:szCs w:val="20"/>
      <w:lang w:val="es-ES" w:eastAsia="es-ES"/>
    </w:rPr>
  </w:style>
  <w:style w:type="paragraph" w:customStyle="1" w:styleId="xl63">
    <w:name w:val="xl63"/>
    <w:basedOn w:val="Normal"/>
    <w:rsid w:val="00046FC1"/>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64">
    <w:name w:val="xl64"/>
    <w:basedOn w:val="Normal"/>
    <w:rsid w:val="00046FC1"/>
    <w:pP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65">
    <w:name w:val="xl65"/>
    <w:basedOn w:val="Normal"/>
    <w:rsid w:val="00046FC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Arial" w:eastAsia="Times New Roman" w:hAnsi="Arial" w:cs="Arial"/>
      <w:b/>
      <w:bCs/>
      <w:color w:val="000000"/>
      <w:sz w:val="18"/>
      <w:szCs w:val="18"/>
      <w:lang w:eastAsia="es-MX"/>
    </w:rPr>
  </w:style>
  <w:style w:type="paragraph" w:customStyle="1" w:styleId="xl66">
    <w:name w:val="xl66"/>
    <w:basedOn w:val="Normal"/>
    <w:rsid w:val="0004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s-MX"/>
    </w:rPr>
  </w:style>
  <w:style w:type="paragraph" w:customStyle="1" w:styleId="xl67">
    <w:name w:val="xl67"/>
    <w:basedOn w:val="Normal"/>
    <w:rsid w:val="0004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Default">
    <w:name w:val="Default"/>
    <w:rsid w:val="007E2698"/>
    <w:pPr>
      <w:autoSpaceDE w:val="0"/>
      <w:autoSpaceDN w:val="0"/>
      <w:adjustRightInd w:val="0"/>
      <w:spacing w:after="0" w:line="240" w:lineRule="auto"/>
    </w:pPr>
    <w:rPr>
      <w:rFonts w:ascii="Arial" w:hAnsi="Arial" w:cs="Arial"/>
      <w:color w:val="000000"/>
      <w:sz w:val="24"/>
      <w:szCs w:val="24"/>
    </w:rPr>
  </w:style>
  <w:style w:type="paragraph" w:styleId="HTMLconformatoprevio">
    <w:name w:val="HTML Preformatted"/>
    <w:basedOn w:val="Normal"/>
    <w:link w:val="HTMLconformatoprevioCar"/>
    <w:uiPriority w:val="99"/>
    <w:semiHidden/>
    <w:unhideWhenUsed/>
    <w:rsid w:val="005A3D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5A3DFB"/>
    <w:rPr>
      <w:rFonts w:ascii="Courier New" w:eastAsia="Times New Roman" w:hAnsi="Courier New" w:cs="Courier New"/>
      <w:sz w:val="20"/>
      <w:szCs w:val="20"/>
      <w:lang w:eastAsia="es-MX"/>
    </w:rPr>
  </w:style>
  <w:style w:type="table" w:customStyle="1" w:styleId="Estilo6">
    <w:name w:val="Estilo6"/>
    <w:basedOn w:val="Tablanormal"/>
    <w:uiPriority w:val="99"/>
    <w:rsid w:val="003A337B"/>
    <w:pPr>
      <w:spacing w:after="0" w:line="240" w:lineRule="auto"/>
    </w:pPr>
    <w:tblPr>
      <w:tblStyleRowBandSize w:val="1"/>
    </w:tblPr>
    <w:tblStylePr w:type="firstRow">
      <w:tblPr/>
      <w:tcPr>
        <w:shd w:val="clear" w:color="auto" w:fill="002060"/>
      </w:tcPr>
    </w:tblStylePr>
    <w:tblStylePr w:type="band1Horz">
      <w:tblPr/>
      <w:tcPr>
        <w:shd w:val="clear" w:color="auto" w:fill="E9EAF1"/>
      </w:tcPr>
    </w:tblStylePr>
    <w:tblStylePr w:type="band2Horz">
      <w:tblPr/>
      <w:tcPr>
        <w:shd w:val="clear" w:color="auto" w:fill="D0D3E3"/>
      </w:tcPr>
    </w:tblStylePr>
  </w:style>
  <w:style w:type="numbering" w:customStyle="1" w:styleId="Sinlista4">
    <w:name w:val="Sin lista4"/>
    <w:next w:val="Sinlista"/>
    <w:uiPriority w:val="99"/>
    <w:semiHidden/>
    <w:unhideWhenUsed/>
    <w:rsid w:val="009D4B7D"/>
  </w:style>
  <w:style w:type="numbering" w:customStyle="1" w:styleId="Sinlista5">
    <w:name w:val="Sin lista5"/>
    <w:next w:val="Sinlista"/>
    <w:uiPriority w:val="99"/>
    <w:semiHidden/>
    <w:unhideWhenUsed/>
    <w:rsid w:val="00672CA5"/>
  </w:style>
  <w:style w:type="table" w:customStyle="1" w:styleId="Tablaconcuadrcula1">
    <w:name w:val="Tabla con cuadrícula1"/>
    <w:basedOn w:val="Tablanormal"/>
    <w:next w:val="Tablaconcuadrcula"/>
    <w:uiPriority w:val="59"/>
    <w:rsid w:val="00672C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672CA5"/>
  </w:style>
  <w:style w:type="numbering" w:customStyle="1" w:styleId="Sinlista21">
    <w:name w:val="Sin lista21"/>
    <w:next w:val="Sinlista"/>
    <w:uiPriority w:val="99"/>
    <w:semiHidden/>
    <w:unhideWhenUsed/>
    <w:rsid w:val="00672CA5"/>
  </w:style>
  <w:style w:type="numbering" w:customStyle="1" w:styleId="Sinlista31">
    <w:name w:val="Sin lista31"/>
    <w:next w:val="Sinlista"/>
    <w:uiPriority w:val="99"/>
    <w:semiHidden/>
    <w:unhideWhenUsed/>
    <w:rsid w:val="00672CA5"/>
  </w:style>
  <w:style w:type="table" w:customStyle="1" w:styleId="Estilo61">
    <w:name w:val="Estilo61"/>
    <w:basedOn w:val="Tablanormal"/>
    <w:uiPriority w:val="99"/>
    <w:rsid w:val="00672CA5"/>
    <w:pPr>
      <w:spacing w:after="0" w:line="240" w:lineRule="auto"/>
    </w:pPr>
    <w:tblPr>
      <w:tblStyleRowBandSize w:val="1"/>
    </w:tblPr>
    <w:tblStylePr w:type="firstRow">
      <w:tblPr/>
      <w:tcPr>
        <w:shd w:val="clear" w:color="auto" w:fill="002060"/>
      </w:tcPr>
    </w:tblStylePr>
    <w:tblStylePr w:type="band1Horz">
      <w:tblPr/>
      <w:tcPr>
        <w:shd w:val="clear" w:color="auto" w:fill="E9EAF1"/>
      </w:tcPr>
    </w:tblStylePr>
    <w:tblStylePr w:type="band2Horz">
      <w:tblPr/>
      <w:tcPr>
        <w:shd w:val="clear" w:color="auto" w:fill="D0D3E3"/>
      </w:tcPr>
    </w:tblStylePr>
  </w:style>
  <w:style w:type="numbering" w:customStyle="1" w:styleId="Sinlista41">
    <w:name w:val="Sin lista41"/>
    <w:next w:val="Sinlista"/>
    <w:uiPriority w:val="99"/>
    <w:semiHidden/>
    <w:unhideWhenUsed/>
    <w:rsid w:val="00672C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39805">
      <w:bodyDiv w:val="1"/>
      <w:marLeft w:val="0"/>
      <w:marRight w:val="0"/>
      <w:marTop w:val="0"/>
      <w:marBottom w:val="0"/>
      <w:divBdr>
        <w:top w:val="none" w:sz="0" w:space="0" w:color="auto"/>
        <w:left w:val="none" w:sz="0" w:space="0" w:color="auto"/>
        <w:bottom w:val="none" w:sz="0" w:space="0" w:color="auto"/>
        <w:right w:val="none" w:sz="0" w:space="0" w:color="auto"/>
      </w:divBdr>
    </w:div>
    <w:div w:id="42100737">
      <w:bodyDiv w:val="1"/>
      <w:marLeft w:val="0"/>
      <w:marRight w:val="0"/>
      <w:marTop w:val="0"/>
      <w:marBottom w:val="0"/>
      <w:divBdr>
        <w:top w:val="none" w:sz="0" w:space="0" w:color="auto"/>
        <w:left w:val="none" w:sz="0" w:space="0" w:color="auto"/>
        <w:bottom w:val="none" w:sz="0" w:space="0" w:color="auto"/>
        <w:right w:val="none" w:sz="0" w:space="0" w:color="auto"/>
      </w:divBdr>
    </w:div>
    <w:div w:id="59066233">
      <w:bodyDiv w:val="1"/>
      <w:marLeft w:val="0"/>
      <w:marRight w:val="0"/>
      <w:marTop w:val="0"/>
      <w:marBottom w:val="0"/>
      <w:divBdr>
        <w:top w:val="none" w:sz="0" w:space="0" w:color="auto"/>
        <w:left w:val="none" w:sz="0" w:space="0" w:color="auto"/>
        <w:bottom w:val="none" w:sz="0" w:space="0" w:color="auto"/>
        <w:right w:val="none" w:sz="0" w:space="0" w:color="auto"/>
      </w:divBdr>
    </w:div>
    <w:div w:id="90206791">
      <w:bodyDiv w:val="1"/>
      <w:marLeft w:val="0"/>
      <w:marRight w:val="0"/>
      <w:marTop w:val="0"/>
      <w:marBottom w:val="0"/>
      <w:divBdr>
        <w:top w:val="none" w:sz="0" w:space="0" w:color="auto"/>
        <w:left w:val="none" w:sz="0" w:space="0" w:color="auto"/>
        <w:bottom w:val="none" w:sz="0" w:space="0" w:color="auto"/>
        <w:right w:val="none" w:sz="0" w:space="0" w:color="auto"/>
      </w:divBdr>
    </w:div>
    <w:div w:id="110327231">
      <w:bodyDiv w:val="1"/>
      <w:marLeft w:val="0"/>
      <w:marRight w:val="0"/>
      <w:marTop w:val="0"/>
      <w:marBottom w:val="0"/>
      <w:divBdr>
        <w:top w:val="none" w:sz="0" w:space="0" w:color="auto"/>
        <w:left w:val="none" w:sz="0" w:space="0" w:color="auto"/>
        <w:bottom w:val="none" w:sz="0" w:space="0" w:color="auto"/>
        <w:right w:val="none" w:sz="0" w:space="0" w:color="auto"/>
      </w:divBdr>
    </w:div>
    <w:div w:id="114755344">
      <w:bodyDiv w:val="1"/>
      <w:marLeft w:val="0"/>
      <w:marRight w:val="0"/>
      <w:marTop w:val="0"/>
      <w:marBottom w:val="0"/>
      <w:divBdr>
        <w:top w:val="none" w:sz="0" w:space="0" w:color="auto"/>
        <w:left w:val="none" w:sz="0" w:space="0" w:color="auto"/>
        <w:bottom w:val="none" w:sz="0" w:space="0" w:color="auto"/>
        <w:right w:val="none" w:sz="0" w:space="0" w:color="auto"/>
      </w:divBdr>
    </w:div>
    <w:div w:id="122891935">
      <w:bodyDiv w:val="1"/>
      <w:marLeft w:val="0"/>
      <w:marRight w:val="0"/>
      <w:marTop w:val="0"/>
      <w:marBottom w:val="0"/>
      <w:divBdr>
        <w:top w:val="none" w:sz="0" w:space="0" w:color="auto"/>
        <w:left w:val="none" w:sz="0" w:space="0" w:color="auto"/>
        <w:bottom w:val="none" w:sz="0" w:space="0" w:color="auto"/>
        <w:right w:val="none" w:sz="0" w:space="0" w:color="auto"/>
      </w:divBdr>
    </w:div>
    <w:div w:id="137187749">
      <w:bodyDiv w:val="1"/>
      <w:marLeft w:val="0"/>
      <w:marRight w:val="0"/>
      <w:marTop w:val="0"/>
      <w:marBottom w:val="0"/>
      <w:divBdr>
        <w:top w:val="none" w:sz="0" w:space="0" w:color="auto"/>
        <w:left w:val="none" w:sz="0" w:space="0" w:color="auto"/>
        <w:bottom w:val="none" w:sz="0" w:space="0" w:color="auto"/>
        <w:right w:val="none" w:sz="0" w:space="0" w:color="auto"/>
      </w:divBdr>
    </w:div>
    <w:div w:id="139269066">
      <w:bodyDiv w:val="1"/>
      <w:marLeft w:val="0"/>
      <w:marRight w:val="0"/>
      <w:marTop w:val="0"/>
      <w:marBottom w:val="0"/>
      <w:divBdr>
        <w:top w:val="none" w:sz="0" w:space="0" w:color="auto"/>
        <w:left w:val="none" w:sz="0" w:space="0" w:color="auto"/>
        <w:bottom w:val="none" w:sz="0" w:space="0" w:color="auto"/>
        <w:right w:val="none" w:sz="0" w:space="0" w:color="auto"/>
      </w:divBdr>
    </w:div>
    <w:div w:id="140270171">
      <w:bodyDiv w:val="1"/>
      <w:marLeft w:val="0"/>
      <w:marRight w:val="0"/>
      <w:marTop w:val="0"/>
      <w:marBottom w:val="0"/>
      <w:divBdr>
        <w:top w:val="none" w:sz="0" w:space="0" w:color="auto"/>
        <w:left w:val="none" w:sz="0" w:space="0" w:color="auto"/>
        <w:bottom w:val="none" w:sz="0" w:space="0" w:color="auto"/>
        <w:right w:val="none" w:sz="0" w:space="0" w:color="auto"/>
      </w:divBdr>
    </w:div>
    <w:div w:id="173306494">
      <w:bodyDiv w:val="1"/>
      <w:marLeft w:val="0"/>
      <w:marRight w:val="0"/>
      <w:marTop w:val="0"/>
      <w:marBottom w:val="0"/>
      <w:divBdr>
        <w:top w:val="none" w:sz="0" w:space="0" w:color="auto"/>
        <w:left w:val="none" w:sz="0" w:space="0" w:color="auto"/>
        <w:bottom w:val="none" w:sz="0" w:space="0" w:color="auto"/>
        <w:right w:val="none" w:sz="0" w:space="0" w:color="auto"/>
      </w:divBdr>
    </w:div>
    <w:div w:id="180124823">
      <w:bodyDiv w:val="1"/>
      <w:marLeft w:val="0"/>
      <w:marRight w:val="0"/>
      <w:marTop w:val="0"/>
      <w:marBottom w:val="0"/>
      <w:divBdr>
        <w:top w:val="none" w:sz="0" w:space="0" w:color="auto"/>
        <w:left w:val="none" w:sz="0" w:space="0" w:color="auto"/>
        <w:bottom w:val="none" w:sz="0" w:space="0" w:color="auto"/>
        <w:right w:val="none" w:sz="0" w:space="0" w:color="auto"/>
      </w:divBdr>
    </w:div>
    <w:div w:id="204367002">
      <w:bodyDiv w:val="1"/>
      <w:marLeft w:val="0"/>
      <w:marRight w:val="0"/>
      <w:marTop w:val="0"/>
      <w:marBottom w:val="0"/>
      <w:divBdr>
        <w:top w:val="none" w:sz="0" w:space="0" w:color="auto"/>
        <w:left w:val="none" w:sz="0" w:space="0" w:color="auto"/>
        <w:bottom w:val="none" w:sz="0" w:space="0" w:color="auto"/>
        <w:right w:val="none" w:sz="0" w:space="0" w:color="auto"/>
      </w:divBdr>
    </w:div>
    <w:div w:id="235408839">
      <w:bodyDiv w:val="1"/>
      <w:marLeft w:val="0"/>
      <w:marRight w:val="0"/>
      <w:marTop w:val="0"/>
      <w:marBottom w:val="0"/>
      <w:divBdr>
        <w:top w:val="none" w:sz="0" w:space="0" w:color="auto"/>
        <w:left w:val="none" w:sz="0" w:space="0" w:color="auto"/>
        <w:bottom w:val="none" w:sz="0" w:space="0" w:color="auto"/>
        <w:right w:val="none" w:sz="0" w:space="0" w:color="auto"/>
      </w:divBdr>
    </w:div>
    <w:div w:id="239675540">
      <w:bodyDiv w:val="1"/>
      <w:marLeft w:val="0"/>
      <w:marRight w:val="0"/>
      <w:marTop w:val="0"/>
      <w:marBottom w:val="0"/>
      <w:divBdr>
        <w:top w:val="none" w:sz="0" w:space="0" w:color="auto"/>
        <w:left w:val="none" w:sz="0" w:space="0" w:color="auto"/>
        <w:bottom w:val="none" w:sz="0" w:space="0" w:color="auto"/>
        <w:right w:val="none" w:sz="0" w:space="0" w:color="auto"/>
      </w:divBdr>
    </w:div>
    <w:div w:id="262347133">
      <w:bodyDiv w:val="1"/>
      <w:marLeft w:val="0"/>
      <w:marRight w:val="0"/>
      <w:marTop w:val="0"/>
      <w:marBottom w:val="0"/>
      <w:divBdr>
        <w:top w:val="none" w:sz="0" w:space="0" w:color="auto"/>
        <w:left w:val="none" w:sz="0" w:space="0" w:color="auto"/>
        <w:bottom w:val="none" w:sz="0" w:space="0" w:color="auto"/>
        <w:right w:val="none" w:sz="0" w:space="0" w:color="auto"/>
      </w:divBdr>
    </w:div>
    <w:div w:id="263344303">
      <w:bodyDiv w:val="1"/>
      <w:marLeft w:val="0"/>
      <w:marRight w:val="0"/>
      <w:marTop w:val="0"/>
      <w:marBottom w:val="0"/>
      <w:divBdr>
        <w:top w:val="none" w:sz="0" w:space="0" w:color="auto"/>
        <w:left w:val="none" w:sz="0" w:space="0" w:color="auto"/>
        <w:bottom w:val="none" w:sz="0" w:space="0" w:color="auto"/>
        <w:right w:val="none" w:sz="0" w:space="0" w:color="auto"/>
      </w:divBdr>
    </w:div>
    <w:div w:id="268586905">
      <w:bodyDiv w:val="1"/>
      <w:marLeft w:val="0"/>
      <w:marRight w:val="0"/>
      <w:marTop w:val="0"/>
      <w:marBottom w:val="0"/>
      <w:divBdr>
        <w:top w:val="none" w:sz="0" w:space="0" w:color="auto"/>
        <w:left w:val="none" w:sz="0" w:space="0" w:color="auto"/>
        <w:bottom w:val="none" w:sz="0" w:space="0" w:color="auto"/>
        <w:right w:val="none" w:sz="0" w:space="0" w:color="auto"/>
      </w:divBdr>
    </w:div>
    <w:div w:id="275332839">
      <w:bodyDiv w:val="1"/>
      <w:marLeft w:val="0"/>
      <w:marRight w:val="0"/>
      <w:marTop w:val="0"/>
      <w:marBottom w:val="0"/>
      <w:divBdr>
        <w:top w:val="none" w:sz="0" w:space="0" w:color="auto"/>
        <w:left w:val="none" w:sz="0" w:space="0" w:color="auto"/>
        <w:bottom w:val="none" w:sz="0" w:space="0" w:color="auto"/>
        <w:right w:val="none" w:sz="0" w:space="0" w:color="auto"/>
      </w:divBdr>
      <w:divsChild>
        <w:div w:id="1059017519">
          <w:marLeft w:val="0"/>
          <w:marRight w:val="0"/>
          <w:marTop w:val="0"/>
          <w:marBottom w:val="101"/>
          <w:divBdr>
            <w:top w:val="none" w:sz="0" w:space="0" w:color="auto"/>
            <w:left w:val="none" w:sz="0" w:space="0" w:color="auto"/>
            <w:bottom w:val="none" w:sz="0" w:space="0" w:color="auto"/>
            <w:right w:val="none" w:sz="0" w:space="0" w:color="auto"/>
          </w:divBdr>
        </w:div>
        <w:div w:id="1204097836">
          <w:marLeft w:val="0"/>
          <w:marRight w:val="0"/>
          <w:marTop w:val="0"/>
          <w:marBottom w:val="101"/>
          <w:divBdr>
            <w:top w:val="none" w:sz="0" w:space="0" w:color="auto"/>
            <w:left w:val="none" w:sz="0" w:space="0" w:color="auto"/>
            <w:bottom w:val="none" w:sz="0" w:space="0" w:color="auto"/>
            <w:right w:val="none" w:sz="0" w:space="0" w:color="auto"/>
          </w:divBdr>
        </w:div>
        <w:div w:id="467556599">
          <w:marLeft w:val="0"/>
          <w:marRight w:val="0"/>
          <w:marTop w:val="0"/>
          <w:marBottom w:val="101"/>
          <w:divBdr>
            <w:top w:val="none" w:sz="0" w:space="0" w:color="auto"/>
            <w:left w:val="none" w:sz="0" w:space="0" w:color="auto"/>
            <w:bottom w:val="none" w:sz="0" w:space="0" w:color="auto"/>
            <w:right w:val="none" w:sz="0" w:space="0" w:color="auto"/>
          </w:divBdr>
        </w:div>
        <w:div w:id="282151644">
          <w:marLeft w:val="0"/>
          <w:marRight w:val="0"/>
          <w:marTop w:val="0"/>
          <w:marBottom w:val="101"/>
          <w:divBdr>
            <w:top w:val="none" w:sz="0" w:space="0" w:color="auto"/>
            <w:left w:val="none" w:sz="0" w:space="0" w:color="auto"/>
            <w:bottom w:val="none" w:sz="0" w:space="0" w:color="auto"/>
            <w:right w:val="none" w:sz="0" w:space="0" w:color="auto"/>
          </w:divBdr>
        </w:div>
        <w:div w:id="1935505437">
          <w:marLeft w:val="0"/>
          <w:marRight w:val="0"/>
          <w:marTop w:val="0"/>
          <w:marBottom w:val="101"/>
          <w:divBdr>
            <w:top w:val="none" w:sz="0" w:space="0" w:color="auto"/>
            <w:left w:val="none" w:sz="0" w:space="0" w:color="auto"/>
            <w:bottom w:val="none" w:sz="0" w:space="0" w:color="auto"/>
            <w:right w:val="none" w:sz="0" w:space="0" w:color="auto"/>
          </w:divBdr>
        </w:div>
      </w:divsChild>
    </w:div>
    <w:div w:id="288246558">
      <w:bodyDiv w:val="1"/>
      <w:marLeft w:val="0"/>
      <w:marRight w:val="0"/>
      <w:marTop w:val="0"/>
      <w:marBottom w:val="0"/>
      <w:divBdr>
        <w:top w:val="none" w:sz="0" w:space="0" w:color="auto"/>
        <w:left w:val="none" w:sz="0" w:space="0" w:color="auto"/>
        <w:bottom w:val="none" w:sz="0" w:space="0" w:color="auto"/>
        <w:right w:val="none" w:sz="0" w:space="0" w:color="auto"/>
      </w:divBdr>
    </w:div>
    <w:div w:id="308442098">
      <w:bodyDiv w:val="1"/>
      <w:marLeft w:val="0"/>
      <w:marRight w:val="0"/>
      <w:marTop w:val="0"/>
      <w:marBottom w:val="0"/>
      <w:divBdr>
        <w:top w:val="none" w:sz="0" w:space="0" w:color="auto"/>
        <w:left w:val="none" w:sz="0" w:space="0" w:color="auto"/>
        <w:bottom w:val="none" w:sz="0" w:space="0" w:color="auto"/>
        <w:right w:val="none" w:sz="0" w:space="0" w:color="auto"/>
      </w:divBdr>
    </w:div>
    <w:div w:id="317075773">
      <w:bodyDiv w:val="1"/>
      <w:marLeft w:val="0"/>
      <w:marRight w:val="0"/>
      <w:marTop w:val="0"/>
      <w:marBottom w:val="0"/>
      <w:divBdr>
        <w:top w:val="none" w:sz="0" w:space="0" w:color="auto"/>
        <w:left w:val="none" w:sz="0" w:space="0" w:color="auto"/>
        <w:bottom w:val="none" w:sz="0" w:space="0" w:color="auto"/>
        <w:right w:val="none" w:sz="0" w:space="0" w:color="auto"/>
      </w:divBdr>
    </w:div>
    <w:div w:id="319892515">
      <w:bodyDiv w:val="1"/>
      <w:marLeft w:val="0"/>
      <w:marRight w:val="0"/>
      <w:marTop w:val="0"/>
      <w:marBottom w:val="0"/>
      <w:divBdr>
        <w:top w:val="none" w:sz="0" w:space="0" w:color="auto"/>
        <w:left w:val="none" w:sz="0" w:space="0" w:color="auto"/>
        <w:bottom w:val="none" w:sz="0" w:space="0" w:color="auto"/>
        <w:right w:val="none" w:sz="0" w:space="0" w:color="auto"/>
      </w:divBdr>
    </w:div>
    <w:div w:id="324212873">
      <w:bodyDiv w:val="1"/>
      <w:marLeft w:val="0"/>
      <w:marRight w:val="0"/>
      <w:marTop w:val="0"/>
      <w:marBottom w:val="0"/>
      <w:divBdr>
        <w:top w:val="none" w:sz="0" w:space="0" w:color="auto"/>
        <w:left w:val="none" w:sz="0" w:space="0" w:color="auto"/>
        <w:bottom w:val="none" w:sz="0" w:space="0" w:color="auto"/>
        <w:right w:val="none" w:sz="0" w:space="0" w:color="auto"/>
      </w:divBdr>
    </w:div>
    <w:div w:id="336732010">
      <w:bodyDiv w:val="1"/>
      <w:marLeft w:val="0"/>
      <w:marRight w:val="0"/>
      <w:marTop w:val="0"/>
      <w:marBottom w:val="0"/>
      <w:divBdr>
        <w:top w:val="none" w:sz="0" w:space="0" w:color="auto"/>
        <w:left w:val="none" w:sz="0" w:space="0" w:color="auto"/>
        <w:bottom w:val="none" w:sz="0" w:space="0" w:color="auto"/>
        <w:right w:val="none" w:sz="0" w:space="0" w:color="auto"/>
      </w:divBdr>
    </w:div>
    <w:div w:id="347682778">
      <w:bodyDiv w:val="1"/>
      <w:marLeft w:val="0"/>
      <w:marRight w:val="0"/>
      <w:marTop w:val="0"/>
      <w:marBottom w:val="0"/>
      <w:divBdr>
        <w:top w:val="none" w:sz="0" w:space="0" w:color="auto"/>
        <w:left w:val="none" w:sz="0" w:space="0" w:color="auto"/>
        <w:bottom w:val="none" w:sz="0" w:space="0" w:color="auto"/>
        <w:right w:val="none" w:sz="0" w:space="0" w:color="auto"/>
      </w:divBdr>
    </w:div>
    <w:div w:id="371157714">
      <w:bodyDiv w:val="1"/>
      <w:marLeft w:val="0"/>
      <w:marRight w:val="0"/>
      <w:marTop w:val="0"/>
      <w:marBottom w:val="0"/>
      <w:divBdr>
        <w:top w:val="none" w:sz="0" w:space="0" w:color="auto"/>
        <w:left w:val="none" w:sz="0" w:space="0" w:color="auto"/>
        <w:bottom w:val="none" w:sz="0" w:space="0" w:color="auto"/>
        <w:right w:val="none" w:sz="0" w:space="0" w:color="auto"/>
      </w:divBdr>
    </w:div>
    <w:div w:id="371341806">
      <w:bodyDiv w:val="1"/>
      <w:marLeft w:val="0"/>
      <w:marRight w:val="0"/>
      <w:marTop w:val="0"/>
      <w:marBottom w:val="0"/>
      <w:divBdr>
        <w:top w:val="none" w:sz="0" w:space="0" w:color="auto"/>
        <w:left w:val="none" w:sz="0" w:space="0" w:color="auto"/>
        <w:bottom w:val="none" w:sz="0" w:space="0" w:color="auto"/>
        <w:right w:val="none" w:sz="0" w:space="0" w:color="auto"/>
      </w:divBdr>
    </w:div>
    <w:div w:id="372391037">
      <w:bodyDiv w:val="1"/>
      <w:marLeft w:val="0"/>
      <w:marRight w:val="0"/>
      <w:marTop w:val="0"/>
      <w:marBottom w:val="0"/>
      <w:divBdr>
        <w:top w:val="none" w:sz="0" w:space="0" w:color="auto"/>
        <w:left w:val="none" w:sz="0" w:space="0" w:color="auto"/>
        <w:bottom w:val="none" w:sz="0" w:space="0" w:color="auto"/>
        <w:right w:val="none" w:sz="0" w:space="0" w:color="auto"/>
      </w:divBdr>
    </w:div>
    <w:div w:id="380251926">
      <w:bodyDiv w:val="1"/>
      <w:marLeft w:val="0"/>
      <w:marRight w:val="0"/>
      <w:marTop w:val="0"/>
      <w:marBottom w:val="0"/>
      <w:divBdr>
        <w:top w:val="none" w:sz="0" w:space="0" w:color="auto"/>
        <w:left w:val="none" w:sz="0" w:space="0" w:color="auto"/>
        <w:bottom w:val="none" w:sz="0" w:space="0" w:color="auto"/>
        <w:right w:val="none" w:sz="0" w:space="0" w:color="auto"/>
      </w:divBdr>
    </w:div>
    <w:div w:id="382026506">
      <w:bodyDiv w:val="1"/>
      <w:marLeft w:val="0"/>
      <w:marRight w:val="0"/>
      <w:marTop w:val="0"/>
      <w:marBottom w:val="0"/>
      <w:divBdr>
        <w:top w:val="none" w:sz="0" w:space="0" w:color="auto"/>
        <w:left w:val="none" w:sz="0" w:space="0" w:color="auto"/>
        <w:bottom w:val="none" w:sz="0" w:space="0" w:color="auto"/>
        <w:right w:val="none" w:sz="0" w:space="0" w:color="auto"/>
      </w:divBdr>
    </w:div>
    <w:div w:id="398525244">
      <w:bodyDiv w:val="1"/>
      <w:marLeft w:val="0"/>
      <w:marRight w:val="0"/>
      <w:marTop w:val="0"/>
      <w:marBottom w:val="0"/>
      <w:divBdr>
        <w:top w:val="none" w:sz="0" w:space="0" w:color="auto"/>
        <w:left w:val="none" w:sz="0" w:space="0" w:color="auto"/>
        <w:bottom w:val="none" w:sz="0" w:space="0" w:color="auto"/>
        <w:right w:val="none" w:sz="0" w:space="0" w:color="auto"/>
      </w:divBdr>
    </w:div>
    <w:div w:id="410780232">
      <w:bodyDiv w:val="1"/>
      <w:marLeft w:val="0"/>
      <w:marRight w:val="0"/>
      <w:marTop w:val="0"/>
      <w:marBottom w:val="0"/>
      <w:divBdr>
        <w:top w:val="none" w:sz="0" w:space="0" w:color="auto"/>
        <w:left w:val="none" w:sz="0" w:space="0" w:color="auto"/>
        <w:bottom w:val="none" w:sz="0" w:space="0" w:color="auto"/>
        <w:right w:val="none" w:sz="0" w:space="0" w:color="auto"/>
      </w:divBdr>
    </w:div>
    <w:div w:id="440609836">
      <w:bodyDiv w:val="1"/>
      <w:marLeft w:val="0"/>
      <w:marRight w:val="0"/>
      <w:marTop w:val="0"/>
      <w:marBottom w:val="0"/>
      <w:divBdr>
        <w:top w:val="none" w:sz="0" w:space="0" w:color="auto"/>
        <w:left w:val="none" w:sz="0" w:space="0" w:color="auto"/>
        <w:bottom w:val="none" w:sz="0" w:space="0" w:color="auto"/>
        <w:right w:val="none" w:sz="0" w:space="0" w:color="auto"/>
      </w:divBdr>
    </w:div>
    <w:div w:id="462357991">
      <w:bodyDiv w:val="1"/>
      <w:marLeft w:val="0"/>
      <w:marRight w:val="0"/>
      <w:marTop w:val="0"/>
      <w:marBottom w:val="0"/>
      <w:divBdr>
        <w:top w:val="none" w:sz="0" w:space="0" w:color="auto"/>
        <w:left w:val="none" w:sz="0" w:space="0" w:color="auto"/>
        <w:bottom w:val="none" w:sz="0" w:space="0" w:color="auto"/>
        <w:right w:val="none" w:sz="0" w:space="0" w:color="auto"/>
      </w:divBdr>
    </w:div>
    <w:div w:id="465897104">
      <w:bodyDiv w:val="1"/>
      <w:marLeft w:val="0"/>
      <w:marRight w:val="0"/>
      <w:marTop w:val="0"/>
      <w:marBottom w:val="0"/>
      <w:divBdr>
        <w:top w:val="none" w:sz="0" w:space="0" w:color="auto"/>
        <w:left w:val="none" w:sz="0" w:space="0" w:color="auto"/>
        <w:bottom w:val="none" w:sz="0" w:space="0" w:color="auto"/>
        <w:right w:val="none" w:sz="0" w:space="0" w:color="auto"/>
      </w:divBdr>
    </w:div>
    <w:div w:id="507863557">
      <w:bodyDiv w:val="1"/>
      <w:marLeft w:val="0"/>
      <w:marRight w:val="0"/>
      <w:marTop w:val="0"/>
      <w:marBottom w:val="0"/>
      <w:divBdr>
        <w:top w:val="none" w:sz="0" w:space="0" w:color="auto"/>
        <w:left w:val="none" w:sz="0" w:space="0" w:color="auto"/>
        <w:bottom w:val="none" w:sz="0" w:space="0" w:color="auto"/>
        <w:right w:val="none" w:sz="0" w:space="0" w:color="auto"/>
      </w:divBdr>
    </w:div>
    <w:div w:id="515459424">
      <w:bodyDiv w:val="1"/>
      <w:marLeft w:val="0"/>
      <w:marRight w:val="0"/>
      <w:marTop w:val="0"/>
      <w:marBottom w:val="0"/>
      <w:divBdr>
        <w:top w:val="none" w:sz="0" w:space="0" w:color="auto"/>
        <w:left w:val="none" w:sz="0" w:space="0" w:color="auto"/>
        <w:bottom w:val="none" w:sz="0" w:space="0" w:color="auto"/>
        <w:right w:val="none" w:sz="0" w:space="0" w:color="auto"/>
      </w:divBdr>
    </w:div>
    <w:div w:id="518392072">
      <w:bodyDiv w:val="1"/>
      <w:marLeft w:val="0"/>
      <w:marRight w:val="0"/>
      <w:marTop w:val="0"/>
      <w:marBottom w:val="0"/>
      <w:divBdr>
        <w:top w:val="none" w:sz="0" w:space="0" w:color="auto"/>
        <w:left w:val="none" w:sz="0" w:space="0" w:color="auto"/>
        <w:bottom w:val="none" w:sz="0" w:space="0" w:color="auto"/>
        <w:right w:val="none" w:sz="0" w:space="0" w:color="auto"/>
      </w:divBdr>
    </w:div>
    <w:div w:id="521936974">
      <w:bodyDiv w:val="1"/>
      <w:marLeft w:val="0"/>
      <w:marRight w:val="0"/>
      <w:marTop w:val="0"/>
      <w:marBottom w:val="0"/>
      <w:divBdr>
        <w:top w:val="none" w:sz="0" w:space="0" w:color="auto"/>
        <w:left w:val="none" w:sz="0" w:space="0" w:color="auto"/>
        <w:bottom w:val="none" w:sz="0" w:space="0" w:color="auto"/>
        <w:right w:val="none" w:sz="0" w:space="0" w:color="auto"/>
      </w:divBdr>
    </w:div>
    <w:div w:id="525141115">
      <w:bodyDiv w:val="1"/>
      <w:marLeft w:val="0"/>
      <w:marRight w:val="0"/>
      <w:marTop w:val="0"/>
      <w:marBottom w:val="0"/>
      <w:divBdr>
        <w:top w:val="none" w:sz="0" w:space="0" w:color="auto"/>
        <w:left w:val="none" w:sz="0" w:space="0" w:color="auto"/>
        <w:bottom w:val="none" w:sz="0" w:space="0" w:color="auto"/>
        <w:right w:val="none" w:sz="0" w:space="0" w:color="auto"/>
      </w:divBdr>
    </w:div>
    <w:div w:id="535119039">
      <w:bodyDiv w:val="1"/>
      <w:marLeft w:val="0"/>
      <w:marRight w:val="0"/>
      <w:marTop w:val="0"/>
      <w:marBottom w:val="0"/>
      <w:divBdr>
        <w:top w:val="none" w:sz="0" w:space="0" w:color="auto"/>
        <w:left w:val="none" w:sz="0" w:space="0" w:color="auto"/>
        <w:bottom w:val="none" w:sz="0" w:space="0" w:color="auto"/>
        <w:right w:val="none" w:sz="0" w:space="0" w:color="auto"/>
      </w:divBdr>
    </w:div>
    <w:div w:id="555892740">
      <w:bodyDiv w:val="1"/>
      <w:marLeft w:val="0"/>
      <w:marRight w:val="0"/>
      <w:marTop w:val="0"/>
      <w:marBottom w:val="0"/>
      <w:divBdr>
        <w:top w:val="none" w:sz="0" w:space="0" w:color="auto"/>
        <w:left w:val="none" w:sz="0" w:space="0" w:color="auto"/>
        <w:bottom w:val="none" w:sz="0" w:space="0" w:color="auto"/>
        <w:right w:val="none" w:sz="0" w:space="0" w:color="auto"/>
      </w:divBdr>
    </w:div>
    <w:div w:id="566765889">
      <w:bodyDiv w:val="1"/>
      <w:marLeft w:val="0"/>
      <w:marRight w:val="0"/>
      <w:marTop w:val="0"/>
      <w:marBottom w:val="0"/>
      <w:divBdr>
        <w:top w:val="none" w:sz="0" w:space="0" w:color="auto"/>
        <w:left w:val="none" w:sz="0" w:space="0" w:color="auto"/>
        <w:bottom w:val="none" w:sz="0" w:space="0" w:color="auto"/>
        <w:right w:val="none" w:sz="0" w:space="0" w:color="auto"/>
      </w:divBdr>
    </w:div>
    <w:div w:id="587345744">
      <w:bodyDiv w:val="1"/>
      <w:marLeft w:val="0"/>
      <w:marRight w:val="0"/>
      <w:marTop w:val="0"/>
      <w:marBottom w:val="0"/>
      <w:divBdr>
        <w:top w:val="none" w:sz="0" w:space="0" w:color="auto"/>
        <w:left w:val="none" w:sz="0" w:space="0" w:color="auto"/>
        <w:bottom w:val="none" w:sz="0" w:space="0" w:color="auto"/>
        <w:right w:val="none" w:sz="0" w:space="0" w:color="auto"/>
      </w:divBdr>
    </w:div>
    <w:div w:id="587351373">
      <w:bodyDiv w:val="1"/>
      <w:marLeft w:val="0"/>
      <w:marRight w:val="0"/>
      <w:marTop w:val="0"/>
      <w:marBottom w:val="0"/>
      <w:divBdr>
        <w:top w:val="none" w:sz="0" w:space="0" w:color="auto"/>
        <w:left w:val="none" w:sz="0" w:space="0" w:color="auto"/>
        <w:bottom w:val="none" w:sz="0" w:space="0" w:color="auto"/>
        <w:right w:val="none" w:sz="0" w:space="0" w:color="auto"/>
      </w:divBdr>
    </w:div>
    <w:div w:id="594557501">
      <w:bodyDiv w:val="1"/>
      <w:marLeft w:val="0"/>
      <w:marRight w:val="0"/>
      <w:marTop w:val="0"/>
      <w:marBottom w:val="0"/>
      <w:divBdr>
        <w:top w:val="none" w:sz="0" w:space="0" w:color="auto"/>
        <w:left w:val="none" w:sz="0" w:space="0" w:color="auto"/>
        <w:bottom w:val="none" w:sz="0" w:space="0" w:color="auto"/>
        <w:right w:val="none" w:sz="0" w:space="0" w:color="auto"/>
      </w:divBdr>
    </w:div>
    <w:div w:id="598832876">
      <w:bodyDiv w:val="1"/>
      <w:marLeft w:val="0"/>
      <w:marRight w:val="0"/>
      <w:marTop w:val="0"/>
      <w:marBottom w:val="0"/>
      <w:divBdr>
        <w:top w:val="none" w:sz="0" w:space="0" w:color="auto"/>
        <w:left w:val="none" w:sz="0" w:space="0" w:color="auto"/>
        <w:bottom w:val="none" w:sz="0" w:space="0" w:color="auto"/>
        <w:right w:val="none" w:sz="0" w:space="0" w:color="auto"/>
      </w:divBdr>
    </w:div>
    <w:div w:id="647170413">
      <w:bodyDiv w:val="1"/>
      <w:marLeft w:val="0"/>
      <w:marRight w:val="0"/>
      <w:marTop w:val="0"/>
      <w:marBottom w:val="0"/>
      <w:divBdr>
        <w:top w:val="none" w:sz="0" w:space="0" w:color="auto"/>
        <w:left w:val="none" w:sz="0" w:space="0" w:color="auto"/>
        <w:bottom w:val="none" w:sz="0" w:space="0" w:color="auto"/>
        <w:right w:val="none" w:sz="0" w:space="0" w:color="auto"/>
      </w:divBdr>
    </w:div>
    <w:div w:id="710303713">
      <w:bodyDiv w:val="1"/>
      <w:marLeft w:val="0"/>
      <w:marRight w:val="0"/>
      <w:marTop w:val="0"/>
      <w:marBottom w:val="0"/>
      <w:divBdr>
        <w:top w:val="none" w:sz="0" w:space="0" w:color="auto"/>
        <w:left w:val="none" w:sz="0" w:space="0" w:color="auto"/>
        <w:bottom w:val="none" w:sz="0" w:space="0" w:color="auto"/>
        <w:right w:val="none" w:sz="0" w:space="0" w:color="auto"/>
      </w:divBdr>
    </w:div>
    <w:div w:id="719329611">
      <w:bodyDiv w:val="1"/>
      <w:marLeft w:val="0"/>
      <w:marRight w:val="0"/>
      <w:marTop w:val="0"/>
      <w:marBottom w:val="0"/>
      <w:divBdr>
        <w:top w:val="none" w:sz="0" w:space="0" w:color="auto"/>
        <w:left w:val="none" w:sz="0" w:space="0" w:color="auto"/>
        <w:bottom w:val="none" w:sz="0" w:space="0" w:color="auto"/>
        <w:right w:val="none" w:sz="0" w:space="0" w:color="auto"/>
      </w:divBdr>
    </w:div>
    <w:div w:id="755441051">
      <w:bodyDiv w:val="1"/>
      <w:marLeft w:val="0"/>
      <w:marRight w:val="0"/>
      <w:marTop w:val="0"/>
      <w:marBottom w:val="0"/>
      <w:divBdr>
        <w:top w:val="none" w:sz="0" w:space="0" w:color="auto"/>
        <w:left w:val="none" w:sz="0" w:space="0" w:color="auto"/>
        <w:bottom w:val="none" w:sz="0" w:space="0" w:color="auto"/>
        <w:right w:val="none" w:sz="0" w:space="0" w:color="auto"/>
      </w:divBdr>
    </w:div>
    <w:div w:id="765274727">
      <w:bodyDiv w:val="1"/>
      <w:marLeft w:val="0"/>
      <w:marRight w:val="0"/>
      <w:marTop w:val="0"/>
      <w:marBottom w:val="0"/>
      <w:divBdr>
        <w:top w:val="none" w:sz="0" w:space="0" w:color="auto"/>
        <w:left w:val="none" w:sz="0" w:space="0" w:color="auto"/>
        <w:bottom w:val="none" w:sz="0" w:space="0" w:color="auto"/>
        <w:right w:val="none" w:sz="0" w:space="0" w:color="auto"/>
      </w:divBdr>
    </w:div>
    <w:div w:id="766005823">
      <w:bodyDiv w:val="1"/>
      <w:marLeft w:val="0"/>
      <w:marRight w:val="0"/>
      <w:marTop w:val="0"/>
      <w:marBottom w:val="0"/>
      <w:divBdr>
        <w:top w:val="none" w:sz="0" w:space="0" w:color="auto"/>
        <w:left w:val="none" w:sz="0" w:space="0" w:color="auto"/>
        <w:bottom w:val="none" w:sz="0" w:space="0" w:color="auto"/>
        <w:right w:val="none" w:sz="0" w:space="0" w:color="auto"/>
      </w:divBdr>
    </w:div>
    <w:div w:id="770321300">
      <w:bodyDiv w:val="1"/>
      <w:marLeft w:val="0"/>
      <w:marRight w:val="0"/>
      <w:marTop w:val="0"/>
      <w:marBottom w:val="0"/>
      <w:divBdr>
        <w:top w:val="none" w:sz="0" w:space="0" w:color="auto"/>
        <w:left w:val="none" w:sz="0" w:space="0" w:color="auto"/>
        <w:bottom w:val="none" w:sz="0" w:space="0" w:color="auto"/>
        <w:right w:val="none" w:sz="0" w:space="0" w:color="auto"/>
      </w:divBdr>
    </w:div>
    <w:div w:id="801340448">
      <w:bodyDiv w:val="1"/>
      <w:marLeft w:val="0"/>
      <w:marRight w:val="0"/>
      <w:marTop w:val="0"/>
      <w:marBottom w:val="0"/>
      <w:divBdr>
        <w:top w:val="none" w:sz="0" w:space="0" w:color="auto"/>
        <w:left w:val="none" w:sz="0" w:space="0" w:color="auto"/>
        <w:bottom w:val="none" w:sz="0" w:space="0" w:color="auto"/>
        <w:right w:val="none" w:sz="0" w:space="0" w:color="auto"/>
      </w:divBdr>
    </w:div>
    <w:div w:id="805508785">
      <w:bodyDiv w:val="1"/>
      <w:marLeft w:val="0"/>
      <w:marRight w:val="0"/>
      <w:marTop w:val="0"/>
      <w:marBottom w:val="0"/>
      <w:divBdr>
        <w:top w:val="none" w:sz="0" w:space="0" w:color="auto"/>
        <w:left w:val="none" w:sz="0" w:space="0" w:color="auto"/>
        <w:bottom w:val="none" w:sz="0" w:space="0" w:color="auto"/>
        <w:right w:val="none" w:sz="0" w:space="0" w:color="auto"/>
      </w:divBdr>
    </w:div>
    <w:div w:id="809129138">
      <w:bodyDiv w:val="1"/>
      <w:marLeft w:val="0"/>
      <w:marRight w:val="0"/>
      <w:marTop w:val="0"/>
      <w:marBottom w:val="0"/>
      <w:divBdr>
        <w:top w:val="none" w:sz="0" w:space="0" w:color="auto"/>
        <w:left w:val="none" w:sz="0" w:space="0" w:color="auto"/>
        <w:bottom w:val="none" w:sz="0" w:space="0" w:color="auto"/>
        <w:right w:val="none" w:sz="0" w:space="0" w:color="auto"/>
      </w:divBdr>
    </w:div>
    <w:div w:id="812525732">
      <w:bodyDiv w:val="1"/>
      <w:marLeft w:val="0"/>
      <w:marRight w:val="0"/>
      <w:marTop w:val="0"/>
      <w:marBottom w:val="0"/>
      <w:divBdr>
        <w:top w:val="none" w:sz="0" w:space="0" w:color="auto"/>
        <w:left w:val="none" w:sz="0" w:space="0" w:color="auto"/>
        <w:bottom w:val="none" w:sz="0" w:space="0" w:color="auto"/>
        <w:right w:val="none" w:sz="0" w:space="0" w:color="auto"/>
      </w:divBdr>
    </w:div>
    <w:div w:id="862938668">
      <w:bodyDiv w:val="1"/>
      <w:marLeft w:val="0"/>
      <w:marRight w:val="0"/>
      <w:marTop w:val="0"/>
      <w:marBottom w:val="0"/>
      <w:divBdr>
        <w:top w:val="none" w:sz="0" w:space="0" w:color="auto"/>
        <w:left w:val="none" w:sz="0" w:space="0" w:color="auto"/>
        <w:bottom w:val="none" w:sz="0" w:space="0" w:color="auto"/>
        <w:right w:val="none" w:sz="0" w:space="0" w:color="auto"/>
      </w:divBdr>
    </w:div>
    <w:div w:id="889656134">
      <w:bodyDiv w:val="1"/>
      <w:marLeft w:val="0"/>
      <w:marRight w:val="0"/>
      <w:marTop w:val="0"/>
      <w:marBottom w:val="0"/>
      <w:divBdr>
        <w:top w:val="none" w:sz="0" w:space="0" w:color="auto"/>
        <w:left w:val="none" w:sz="0" w:space="0" w:color="auto"/>
        <w:bottom w:val="none" w:sz="0" w:space="0" w:color="auto"/>
        <w:right w:val="none" w:sz="0" w:space="0" w:color="auto"/>
      </w:divBdr>
    </w:div>
    <w:div w:id="944389236">
      <w:bodyDiv w:val="1"/>
      <w:marLeft w:val="0"/>
      <w:marRight w:val="0"/>
      <w:marTop w:val="0"/>
      <w:marBottom w:val="0"/>
      <w:divBdr>
        <w:top w:val="none" w:sz="0" w:space="0" w:color="auto"/>
        <w:left w:val="none" w:sz="0" w:space="0" w:color="auto"/>
        <w:bottom w:val="none" w:sz="0" w:space="0" w:color="auto"/>
        <w:right w:val="none" w:sz="0" w:space="0" w:color="auto"/>
      </w:divBdr>
    </w:div>
    <w:div w:id="952715561">
      <w:bodyDiv w:val="1"/>
      <w:marLeft w:val="0"/>
      <w:marRight w:val="0"/>
      <w:marTop w:val="0"/>
      <w:marBottom w:val="0"/>
      <w:divBdr>
        <w:top w:val="none" w:sz="0" w:space="0" w:color="auto"/>
        <w:left w:val="none" w:sz="0" w:space="0" w:color="auto"/>
        <w:bottom w:val="none" w:sz="0" w:space="0" w:color="auto"/>
        <w:right w:val="none" w:sz="0" w:space="0" w:color="auto"/>
      </w:divBdr>
    </w:div>
    <w:div w:id="967471047">
      <w:bodyDiv w:val="1"/>
      <w:marLeft w:val="0"/>
      <w:marRight w:val="0"/>
      <w:marTop w:val="0"/>
      <w:marBottom w:val="0"/>
      <w:divBdr>
        <w:top w:val="none" w:sz="0" w:space="0" w:color="auto"/>
        <w:left w:val="none" w:sz="0" w:space="0" w:color="auto"/>
        <w:bottom w:val="none" w:sz="0" w:space="0" w:color="auto"/>
        <w:right w:val="none" w:sz="0" w:space="0" w:color="auto"/>
      </w:divBdr>
    </w:div>
    <w:div w:id="1009454541">
      <w:bodyDiv w:val="1"/>
      <w:marLeft w:val="0"/>
      <w:marRight w:val="0"/>
      <w:marTop w:val="0"/>
      <w:marBottom w:val="0"/>
      <w:divBdr>
        <w:top w:val="none" w:sz="0" w:space="0" w:color="auto"/>
        <w:left w:val="none" w:sz="0" w:space="0" w:color="auto"/>
        <w:bottom w:val="none" w:sz="0" w:space="0" w:color="auto"/>
        <w:right w:val="none" w:sz="0" w:space="0" w:color="auto"/>
      </w:divBdr>
    </w:div>
    <w:div w:id="1010330086">
      <w:bodyDiv w:val="1"/>
      <w:marLeft w:val="0"/>
      <w:marRight w:val="0"/>
      <w:marTop w:val="0"/>
      <w:marBottom w:val="0"/>
      <w:divBdr>
        <w:top w:val="none" w:sz="0" w:space="0" w:color="auto"/>
        <w:left w:val="none" w:sz="0" w:space="0" w:color="auto"/>
        <w:bottom w:val="none" w:sz="0" w:space="0" w:color="auto"/>
        <w:right w:val="none" w:sz="0" w:space="0" w:color="auto"/>
      </w:divBdr>
    </w:div>
    <w:div w:id="1012341996">
      <w:bodyDiv w:val="1"/>
      <w:marLeft w:val="0"/>
      <w:marRight w:val="0"/>
      <w:marTop w:val="0"/>
      <w:marBottom w:val="0"/>
      <w:divBdr>
        <w:top w:val="none" w:sz="0" w:space="0" w:color="auto"/>
        <w:left w:val="none" w:sz="0" w:space="0" w:color="auto"/>
        <w:bottom w:val="none" w:sz="0" w:space="0" w:color="auto"/>
        <w:right w:val="none" w:sz="0" w:space="0" w:color="auto"/>
      </w:divBdr>
    </w:div>
    <w:div w:id="1028407123">
      <w:bodyDiv w:val="1"/>
      <w:marLeft w:val="0"/>
      <w:marRight w:val="0"/>
      <w:marTop w:val="0"/>
      <w:marBottom w:val="0"/>
      <w:divBdr>
        <w:top w:val="none" w:sz="0" w:space="0" w:color="auto"/>
        <w:left w:val="none" w:sz="0" w:space="0" w:color="auto"/>
        <w:bottom w:val="none" w:sz="0" w:space="0" w:color="auto"/>
        <w:right w:val="none" w:sz="0" w:space="0" w:color="auto"/>
      </w:divBdr>
    </w:div>
    <w:div w:id="1029841682">
      <w:bodyDiv w:val="1"/>
      <w:marLeft w:val="0"/>
      <w:marRight w:val="0"/>
      <w:marTop w:val="0"/>
      <w:marBottom w:val="0"/>
      <w:divBdr>
        <w:top w:val="none" w:sz="0" w:space="0" w:color="auto"/>
        <w:left w:val="none" w:sz="0" w:space="0" w:color="auto"/>
        <w:bottom w:val="none" w:sz="0" w:space="0" w:color="auto"/>
        <w:right w:val="none" w:sz="0" w:space="0" w:color="auto"/>
      </w:divBdr>
    </w:div>
    <w:div w:id="1038553866">
      <w:bodyDiv w:val="1"/>
      <w:marLeft w:val="0"/>
      <w:marRight w:val="0"/>
      <w:marTop w:val="0"/>
      <w:marBottom w:val="0"/>
      <w:divBdr>
        <w:top w:val="none" w:sz="0" w:space="0" w:color="auto"/>
        <w:left w:val="none" w:sz="0" w:space="0" w:color="auto"/>
        <w:bottom w:val="none" w:sz="0" w:space="0" w:color="auto"/>
        <w:right w:val="none" w:sz="0" w:space="0" w:color="auto"/>
      </w:divBdr>
    </w:div>
    <w:div w:id="1057052301">
      <w:bodyDiv w:val="1"/>
      <w:marLeft w:val="0"/>
      <w:marRight w:val="0"/>
      <w:marTop w:val="0"/>
      <w:marBottom w:val="0"/>
      <w:divBdr>
        <w:top w:val="none" w:sz="0" w:space="0" w:color="auto"/>
        <w:left w:val="none" w:sz="0" w:space="0" w:color="auto"/>
        <w:bottom w:val="none" w:sz="0" w:space="0" w:color="auto"/>
        <w:right w:val="none" w:sz="0" w:space="0" w:color="auto"/>
      </w:divBdr>
    </w:div>
    <w:div w:id="1086994197">
      <w:bodyDiv w:val="1"/>
      <w:marLeft w:val="0"/>
      <w:marRight w:val="0"/>
      <w:marTop w:val="0"/>
      <w:marBottom w:val="0"/>
      <w:divBdr>
        <w:top w:val="none" w:sz="0" w:space="0" w:color="auto"/>
        <w:left w:val="none" w:sz="0" w:space="0" w:color="auto"/>
        <w:bottom w:val="none" w:sz="0" w:space="0" w:color="auto"/>
        <w:right w:val="none" w:sz="0" w:space="0" w:color="auto"/>
      </w:divBdr>
    </w:div>
    <w:div w:id="1148476003">
      <w:bodyDiv w:val="1"/>
      <w:marLeft w:val="0"/>
      <w:marRight w:val="0"/>
      <w:marTop w:val="0"/>
      <w:marBottom w:val="0"/>
      <w:divBdr>
        <w:top w:val="none" w:sz="0" w:space="0" w:color="auto"/>
        <w:left w:val="none" w:sz="0" w:space="0" w:color="auto"/>
        <w:bottom w:val="none" w:sz="0" w:space="0" w:color="auto"/>
        <w:right w:val="none" w:sz="0" w:space="0" w:color="auto"/>
      </w:divBdr>
    </w:div>
    <w:div w:id="1153376044">
      <w:bodyDiv w:val="1"/>
      <w:marLeft w:val="0"/>
      <w:marRight w:val="0"/>
      <w:marTop w:val="0"/>
      <w:marBottom w:val="0"/>
      <w:divBdr>
        <w:top w:val="none" w:sz="0" w:space="0" w:color="auto"/>
        <w:left w:val="none" w:sz="0" w:space="0" w:color="auto"/>
        <w:bottom w:val="none" w:sz="0" w:space="0" w:color="auto"/>
        <w:right w:val="none" w:sz="0" w:space="0" w:color="auto"/>
      </w:divBdr>
    </w:div>
    <w:div w:id="1155728158">
      <w:bodyDiv w:val="1"/>
      <w:marLeft w:val="0"/>
      <w:marRight w:val="0"/>
      <w:marTop w:val="0"/>
      <w:marBottom w:val="0"/>
      <w:divBdr>
        <w:top w:val="none" w:sz="0" w:space="0" w:color="auto"/>
        <w:left w:val="none" w:sz="0" w:space="0" w:color="auto"/>
        <w:bottom w:val="none" w:sz="0" w:space="0" w:color="auto"/>
        <w:right w:val="none" w:sz="0" w:space="0" w:color="auto"/>
      </w:divBdr>
    </w:div>
    <w:div w:id="1162504926">
      <w:bodyDiv w:val="1"/>
      <w:marLeft w:val="0"/>
      <w:marRight w:val="0"/>
      <w:marTop w:val="0"/>
      <w:marBottom w:val="0"/>
      <w:divBdr>
        <w:top w:val="none" w:sz="0" w:space="0" w:color="auto"/>
        <w:left w:val="none" w:sz="0" w:space="0" w:color="auto"/>
        <w:bottom w:val="none" w:sz="0" w:space="0" w:color="auto"/>
        <w:right w:val="none" w:sz="0" w:space="0" w:color="auto"/>
      </w:divBdr>
    </w:div>
    <w:div w:id="1163397099">
      <w:bodyDiv w:val="1"/>
      <w:marLeft w:val="0"/>
      <w:marRight w:val="0"/>
      <w:marTop w:val="0"/>
      <w:marBottom w:val="0"/>
      <w:divBdr>
        <w:top w:val="none" w:sz="0" w:space="0" w:color="auto"/>
        <w:left w:val="none" w:sz="0" w:space="0" w:color="auto"/>
        <w:bottom w:val="none" w:sz="0" w:space="0" w:color="auto"/>
        <w:right w:val="none" w:sz="0" w:space="0" w:color="auto"/>
      </w:divBdr>
    </w:div>
    <w:div w:id="1182546175">
      <w:bodyDiv w:val="1"/>
      <w:marLeft w:val="0"/>
      <w:marRight w:val="0"/>
      <w:marTop w:val="0"/>
      <w:marBottom w:val="0"/>
      <w:divBdr>
        <w:top w:val="none" w:sz="0" w:space="0" w:color="auto"/>
        <w:left w:val="none" w:sz="0" w:space="0" w:color="auto"/>
        <w:bottom w:val="none" w:sz="0" w:space="0" w:color="auto"/>
        <w:right w:val="none" w:sz="0" w:space="0" w:color="auto"/>
      </w:divBdr>
    </w:div>
    <w:div w:id="1183974336">
      <w:bodyDiv w:val="1"/>
      <w:marLeft w:val="0"/>
      <w:marRight w:val="0"/>
      <w:marTop w:val="0"/>
      <w:marBottom w:val="0"/>
      <w:divBdr>
        <w:top w:val="none" w:sz="0" w:space="0" w:color="auto"/>
        <w:left w:val="none" w:sz="0" w:space="0" w:color="auto"/>
        <w:bottom w:val="none" w:sz="0" w:space="0" w:color="auto"/>
        <w:right w:val="none" w:sz="0" w:space="0" w:color="auto"/>
      </w:divBdr>
    </w:div>
    <w:div w:id="1214851915">
      <w:bodyDiv w:val="1"/>
      <w:marLeft w:val="0"/>
      <w:marRight w:val="0"/>
      <w:marTop w:val="0"/>
      <w:marBottom w:val="0"/>
      <w:divBdr>
        <w:top w:val="none" w:sz="0" w:space="0" w:color="auto"/>
        <w:left w:val="none" w:sz="0" w:space="0" w:color="auto"/>
        <w:bottom w:val="none" w:sz="0" w:space="0" w:color="auto"/>
        <w:right w:val="none" w:sz="0" w:space="0" w:color="auto"/>
      </w:divBdr>
    </w:div>
    <w:div w:id="1218012093">
      <w:bodyDiv w:val="1"/>
      <w:marLeft w:val="0"/>
      <w:marRight w:val="0"/>
      <w:marTop w:val="0"/>
      <w:marBottom w:val="0"/>
      <w:divBdr>
        <w:top w:val="none" w:sz="0" w:space="0" w:color="auto"/>
        <w:left w:val="none" w:sz="0" w:space="0" w:color="auto"/>
        <w:bottom w:val="none" w:sz="0" w:space="0" w:color="auto"/>
        <w:right w:val="none" w:sz="0" w:space="0" w:color="auto"/>
      </w:divBdr>
    </w:div>
    <w:div w:id="1218323000">
      <w:bodyDiv w:val="1"/>
      <w:marLeft w:val="0"/>
      <w:marRight w:val="0"/>
      <w:marTop w:val="0"/>
      <w:marBottom w:val="0"/>
      <w:divBdr>
        <w:top w:val="none" w:sz="0" w:space="0" w:color="auto"/>
        <w:left w:val="none" w:sz="0" w:space="0" w:color="auto"/>
        <w:bottom w:val="none" w:sz="0" w:space="0" w:color="auto"/>
        <w:right w:val="none" w:sz="0" w:space="0" w:color="auto"/>
      </w:divBdr>
    </w:div>
    <w:div w:id="1222400186">
      <w:bodyDiv w:val="1"/>
      <w:marLeft w:val="0"/>
      <w:marRight w:val="0"/>
      <w:marTop w:val="0"/>
      <w:marBottom w:val="0"/>
      <w:divBdr>
        <w:top w:val="none" w:sz="0" w:space="0" w:color="auto"/>
        <w:left w:val="none" w:sz="0" w:space="0" w:color="auto"/>
        <w:bottom w:val="none" w:sz="0" w:space="0" w:color="auto"/>
        <w:right w:val="none" w:sz="0" w:space="0" w:color="auto"/>
      </w:divBdr>
    </w:div>
    <w:div w:id="1232085744">
      <w:bodyDiv w:val="1"/>
      <w:marLeft w:val="0"/>
      <w:marRight w:val="0"/>
      <w:marTop w:val="0"/>
      <w:marBottom w:val="0"/>
      <w:divBdr>
        <w:top w:val="none" w:sz="0" w:space="0" w:color="auto"/>
        <w:left w:val="none" w:sz="0" w:space="0" w:color="auto"/>
        <w:bottom w:val="none" w:sz="0" w:space="0" w:color="auto"/>
        <w:right w:val="none" w:sz="0" w:space="0" w:color="auto"/>
      </w:divBdr>
    </w:div>
    <w:div w:id="1239249089">
      <w:bodyDiv w:val="1"/>
      <w:marLeft w:val="0"/>
      <w:marRight w:val="0"/>
      <w:marTop w:val="0"/>
      <w:marBottom w:val="0"/>
      <w:divBdr>
        <w:top w:val="none" w:sz="0" w:space="0" w:color="auto"/>
        <w:left w:val="none" w:sz="0" w:space="0" w:color="auto"/>
        <w:bottom w:val="none" w:sz="0" w:space="0" w:color="auto"/>
        <w:right w:val="none" w:sz="0" w:space="0" w:color="auto"/>
      </w:divBdr>
    </w:div>
    <w:div w:id="1288128001">
      <w:bodyDiv w:val="1"/>
      <w:marLeft w:val="0"/>
      <w:marRight w:val="0"/>
      <w:marTop w:val="0"/>
      <w:marBottom w:val="0"/>
      <w:divBdr>
        <w:top w:val="none" w:sz="0" w:space="0" w:color="auto"/>
        <w:left w:val="none" w:sz="0" w:space="0" w:color="auto"/>
        <w:bottom w:val="none" w:sz="0" w:space="0" w:color="auto"/>
        <w:right w:val="none" w:sz="0" w:space="0" w:color="auto"/>
      </w:divBdr>
    </w:div>
    <w:div w:id="1309743088">
      <w:bodyDiv w:val="1"/>
      <w:marLeft w:val="0"/>
      <w:marRight w:val="0"/>
      <w:marTop w:val="0"/>
      <w:marBottom w:val="0"/>
      <w:divBdr>
        <w:top w:val="none" w:sz="0" w:space="0" w:color="auto"/>
        <w:left w:val="none" w:sz="0" w:space="0" w:color="auto"/>
        <w:bottom w:val="none" w:sz="0" w:space="0" w:color="auto"/>
        <w:right w:val="none" w:sz="0" w:space="0" w:color="auto"/>
      </w:divBdr>
    </w:div>
    <w:div w:id="1327786878">
      <w:bodyDiv w:val="1"/>
      <w:marLeft w:val="0"/>
      <w:marRight w:val="0"/>
      <w:marTop w:val="0"/>
      <w:marBottom w:val="0"/>
      <w:divBdr>
        <w:top w:val="none" w:sz="0" w:space="0" w:color="auto"/>
        <w:left w:val="none" w:sz="0" w:space="0" w:color="auto"/>
        <w:bottom w:val="none" w:sz="0" w:space="0" w:color="auto"/>
        <w:right w:val="none" w:sz="0" w:space="0" w:color="auto"/>
      </w:divBdr>
    </w:div>
    <w:div w:id="1345134793">
      <w:bodyDiv w:val="1"/>
      <w:marLeft w:val="0"/>
      <w:marRight w:val="0"/>
      <w:marTop w:val="0"/>
      <w:marBottom w:val="0"/>
      <w:divBdr>
        <w:top w:val="none" w:sz="0" w:space="0" w:color="auto"/>
        <w:left w:val="none" w:sz="0" w:space="0" w:color="auto"/>
        <w:bottom w:val="none" w:sz="0" w:space="0" w:color="auto"/>
        <w:right w:val="none" w:sz="0" w:space="0" w:color="auto"/>
      </w:divBdr>
    </w:div>
    <w:div w:id="1349940651">
      <w:bodyDiv w:val="1"/>
      <w:marLeft w:val="0"/>
      <w:marRight w:val="0"/>
      <w:marTop w:val="0"/>
      <w:marBottom w:val="0"/>
      <w:divBdr>
        <w:top w:val="none" w:sz="0" w:space="0" w:color="auto"/>
        <w:left w:val="none" w:sz="0" w:space="0" w:color="auto"/>
        <w:bottom w:val="none" w:sz="0" w:space="0" w:color="auto"/>
        <w:right w:val="none" w:sz="0" w:space="0" w:color="auto"/>
      </w:divBdr>
    </w:div>
    <w:div w:id="1364014806">
      <w:bodyDiv w:val="1"/>
      <w:marLeft w:val="0"/>
      <w:marRight w:val="0"/>
      <w:marTop w:val="0"/>
      <w:marBottom w:val="0"/>
      <w:divBdr>
        <w:top w:val="none" w:sz="0" w:space="0" w:color="auto"/>
        <w:left w:val="none" w:sz="0" w:space="0" w:color="auto"/>
        <w:bottom w:val="none" w:sz="0" w:space="0" w:color="auto"/>
        <w:right w:val="none" w:sz="0" w:space="0" w:color="auto"/>
      </w:divBdr>
    </w:div>
    <w:div w:id="1368724829">
      <w:bodyDiv w:val="1"/>
      <w:marLeft w:val="0"/>
      <w:marRight w:val="0"/>
      <w:marTop w:val="0"/>
      <w:marBottom w:val="0"/>
      <w:divBdr>
        <w:top w:val="none" w:sz="0" w:space="0" w:color="auto"/>
        <w:left w:val="none" w:sz="0" w:space="0" w:color="auto"/>
        <w:bottom w:val="none" w:sz="0" w:space="0" w:color="auto"/>
        <w:right w:val="none" w:sz="0" w:space="0" w:color="auto"/>
      </w:divBdr>
    </w:div>
    <w:div w:id="1373380829">
      <w:bodyDiv w:val="1"/>
      <w:marLeft w:val="0"/>
      <w:marRight w:val="0"/>
      <w:marTop w:val="0"/>
      <w:marBottom w:val="0"/>
      <w:divBdr>
        <w:top w:val="none" w:sz="0" w:space="0" w:color="auto"/>
        <w:left w:val="none" w:sz="0" w:space="0" w:color="auto"/>
        <w:bottom w:val="none" w:sz="0" w:space="0" w:color="auto"/>
        <w:right w:val="none" w:sz="0" w:space="0" w:color="auto"/>
      </w:divBdr>
    </w:div>
    <w:div w:id="1375042730">
      <w:bodyDiv w:val="1"/>
      <w:marLeft w:val="0"/>
      <w:marRight w:val="0"/>
      <w:marTop w:val="0"/>
      <w:marBottom w:val="0"/>
      <w:divBdr>
        <w:top w:val="none" w:sz="0" w:space="0" w:color="auto"/>
        <w:left w:val="none" w:sz="0" w:space="0" w:color="auto"/>
        <w:bottom w:val="none" w:sz="0" w:space="0" w:color="auto"/>
        <w:right w:val="none" w:sz="0" w:space="0" w:color="auto"/>
      </w:divBdr>
    </w:div>
    <w:div w:id="1375546694">
      <w:bodyDiv w:val="1"/>
      <w:marLeft w:val="0"/>
      <w:marRight w:val="0"/>
      <w:marTop w:val="0"/>
      <w:marBottom w:val="0"/>
      <w:divBdr>
        <w:top w:val="none" w:sz="0" w:space="0" w:color="auto"/>
        <w:left w:val="none" w:sz="0" w:space="0" w:color="auto"/>
        <w:bottom w:val="none" w:sz="0" w:space="0" w:color="auto"/>
        <w:right w:val="none" w:sz="0" w:space="0" w:color="auto"/>
      </w:divBdr>
    </w:div>
    <w:div w:id="1397973113">
      <w:bodyDiv w:val="1"/>
      <w:marLeft w:val="0"/>
      <w:marRight w:val="0"/>
      <w:marTop w:val="0"/>
      <w:marBottom w:val="0"/>
      <w:divBdr>
        <w:top w:val="none" w:sz="0" w:space="0" w:color="auto"/>
        <w:left w:val="none" w:sz="0" w:space="0" w:color="auto"/>
        <w:bottom w:val="none" w:sz="0" w:space="0" w:color="auto"/>
        <w:right w:val="none" w:sz="0" w:space="0" w:color="auto"/>
      </w:divBdr>
    </w:div>
    <w:div w:id="1409502270">
      <w:bodyDiv w:val="1"/>
      <w:marLeft w:val="0"/>
      <w:marRight w:val="0"/>
      <w:marTop w:val="0"/>
      <w:marBottom w:val="0"/>
      <w:divBdr>
        <w:top w:val="none" w:sz="0" w:space="0" w:color="auto"/>
        <w:left w:val="none" w:sz="0" w:space="0" w:color="auto"/>
        <w:bottom w:val="none" w:sz="0" w:space="0" w:color="auto"/>
        <w:right w:val="none" w:sz="0" w:space="0" w:color="auto"/>
      </w:divBdr>
      <w:divsChild>
        <w:div w:id="236482295">
          <w:marLeft w:val="0"/>
          <w:marRight w:val="0"/>
          <w:marTop w:val="0"/>
          <w:marBottom w:val="101"/>
          <w:divBdr>
            <w:top w:val="none" w:sz="0" w:space="0" w:color="auto"/>
            <w:left w:val="none" w:sz="0" w:space="0" w:color="auto"/>
            <w:bottom w:val="none" w:sz="0" w:space="0" w:color="auto"/>
            <w:right w:val="none" w:sz="0" w:space="0" w:color="auto"/>
          </w:divBdr>
        </w:div>
        <w:div w:id="491800948">
          <w:marLeft w:val="720"/>
          <w:marRight w:val="0"/>
          <w:marTop w:val="0"/>
          <w:marBottom w:val="101"/>
          <w:divBdr>
            <w:top w:val="none" w:sz="0" w:space="0" w:color="auto"/>
            <w:left w:val="none" w:sz="0" w:space="0" w:color="auto"/>
            <w:bottom w:val="none" w:sz="0" w:space="0" w:color="auto"/>
            <w:right w:val="none" w:sz="0" w:space="0" w:color="auto"/>
          </w:divBdr>
        </w:div>
        <w:div w:id="1926260806">
          <w:marLeft w:val="720"/>
          <w:marRight w:val="0"/>
          <w:marTop w:val="0"/>
          <w:marBottom w:val="101"/>
          <w:divBdr>
            <w:top w:val="none" w:sz="0" w:space="0" w:color="auto"/>
            <w:left w:val="none" w:sz="0" w:space="0" w:color="auto"/>
            <w:bottom w:val="none" w:sz="0" w:space="0" w:color="auto"/>
            <w:right w:val="none" w:sz="0" w:space="0" w:color="auto"/>
          </w:divBdr>
        </w:div>
        <w:div w:id="1925722322">
          <w:marLeft w:val="720"/>
          <w:marRight w:val="0"/>
          <w:marTop w:val="0"/>
          <w:marBottom w:val="101"/>
          <w:divBdr>
            <w:top w:val="none" w:sz="0" w:space="0" w:color="auto"/>
            <w:left w:val="none" w:sz="0" w:space="0" w:color="auto"/>
            <w:bottom w:val="none" w:sz="0" w:space="0" w:color="auto"/>
            <w:right w:val="none" w:sz="0" w:space="0" w:color="auto"/>
          </w:divBdr>
        </w:div>
        <w:div w:id="2058777964">
          <w:marLeft w:val="720"/>
          <w:marRight w:val="0"/>
          <w:marTop w:val="0"/>
          <w:marBottom w:val="101"/>
          <w:divBdr>
            <w:top w:val="none" w:sz="0" w:space="0" w:color="auto"/>
            <w:left w:val="none" w:sz="0" w:space="0" w:color="auto"/>
            <w:bottom w:val="none" w:sz="0" w:space="0" w:color="auto"/>
            <w:right w:val="none" w:sz="0" w:space="0" w:color="auto"/>
          </w:divBdr>
        </w:div>
        <w:div w:id="1813675006">
          <w:marLeft w:val="720"/>
          <w:marRight w:val="0"/>
          <w:marTop w:val="0"/>
          <w:marBottom w:val="101"/>
          <w:divBdr>
            <w:top w:val="none" w:sz="0" w:space="0" w:color="auto"/>
            <w:left w:val="none" w:sz="0" w:space="0" w:color="auto"/>
            <w:bottom w:val="none" w:sz="0" w:space="0" w:color="auto"/>
            <w:right w:val="none" w:sz="0" w:space="0" w:color="auto"/>
          </w:divBdr>
        </w:div>
        <w:div w:id="1946309837">
          <w:marLeft w:val="720"/>
          <w:marRight w:val="0"/>
          <w:marTop w:val="0"/>
          <w:marBottom w:val="101"/>
          <w:divBdr>
            <w:top w:val="none" w:sz="0" w:space="0" w:color="auto"/>
            <w:left w:val="none" w:sz="0" w:space="0" w:color="auto"/>
            <w:bottom w:val="none" w:sz="0" w:space="0" w:color="auto"/>
            <w:right w:val="none" w:sz="0" w:space="0" w:color="auto"/>
          </w:divBdr>
        </w:div>
      </w:divsChild>
    </w:div>
    <w:div w:id="1410036663">
      <w:bodyDiv w:val="1"/>
      <w:marLeft w:val="0"/>
      <w:marRight w:val="0"/>
      <w:marTop w:val="0"/>
      <w:marBottom w:val="0"/>
      <w:divBdr>
        <w:top w:val="none" w:sz="0" w:space="0" w:color="auto"/>
        <w:left w:val="none" w:sz="0" w:space="0" w:color="auto"/>
        <w:bottom w:val="none" w:sz="0" w:space="0" w:color="auto"/>
        <w:right w:val="none" w:sz="0" w:space="0" w:color="auto"/>
      </w:divBdr>
    </w:div>
    <w:div w:id="1428498290">
      <w:bodyDiv w:val="1"/>
      <w:marLeft w:val="0"/>
      <w:marRight w:val="0"/>
      <w:marTop w:val="0"/>
      <w:marBottom w:val="0"/>
      <w:divBdr>
        <w:top w:val="none" w:sz="0" w:space="0" w:color="auto"/>
        <w:left w:val="none" w:sz="0" w:space="0" w:color="auto"/>
        <w:bottom w:val="none" w:sz="0" w:space="0" w:color="auto"/>
        <w:right w:val="none" w:sz="0" w:space="0" w:color="auto"/>
      </w:divBdr>
    </w:div>
    <w:div w:id="1497762295">
      <w:bodyDiv w:val="1"/>
      <w:marLeft w:val="0"/>
      <w:marRight w:val="0"/>
      <w:marTop w:val="0"/>
      <w:marBottom w:val="0"/>
      <w:divBdr>
        <w:top w:val="none" w:sz="0" w:space="0" w:color="auto"/>
        <w:left w:val="none" w:sz="0" w:space="0" w:color="auto"/>
        <w:bottom w:val="none" w:sz="0" w:space="0" w:color="auto"/>
        <w:right w:val="none" w:sz="0" w:space="0" w:color="auto"/>
      </w:divBdr>
    </w:div>
    <w:div w:id="1503466355">
      <w:bodyDiv w:val="1"/>
      <w:marLeft w:val="0"/>
      <w:marRight w:val="0"/>
      <w:marTop w:val="0"/>
      <w:marBottom w:val="0"/>
      <w:divBdr>
        <w:top w:val="none" w:sz="0" w:space="0" w:color="auto"/>
        <w:left w:val="none" w:sz="0" w:space="0" w:color="auto"/>
        <w:bottom w:val="none" w:sz="0" w:space="0" w:color="auto"/>
        <w:right w:val="none" w:sz="0" w:space="0" w:color="auto"/>
      </w:divBdr>
    </w:div>
    <w:div w:id="1512454852">
      <w:bodyDiv w:val="1"/>
      <w:marLeft w:val="0"/>
      <w:marRight w:val="0"/>
      <w:marTop w:val="0"/>
      <w:marBottom w:val="0"/>
      <w:divBdr>
        <w:top w:val="none" w:sz="0" w:space="0" w:color="auto"/>
        <w:left w:val="none" w:sz="0" w:space="0" w:color="auto"/>
        <w:bottom w:val="none" w:sz="0" w:space="0" w:color="auto"/>
        <w:right w:val="none" w:sz="0" w:space="0" w:color="auto"/>
      </w:divBdr>
    </w:div>
    <w:div w:id="1513838271">
      <w:bodyDiv w:val="1"/>
      <w:marLeft w:val="0"/>
      <w:marRight w:val="0"/>
      <w:marTop w:val="0"/>
      <w:marBottom w:val="0"/>
      <w:divBdr>
        <w:top w:val="none" w:sz="0" w:space="0" w:color="auto"/>
        <w:left w:val="none" w:sz="0" w:space="0" w:color="auto"/>
        <w:bottom w:val="none" w:sz="0" w:space="0" w:color="auto"/>
        <w:right w:val="none" w:sz="0" w:space="0" w:color="auto"/>
      </w:divBdr>
    </w:div>
    <w:div w:id="1516458586">
      <w:bodyDiv w:val="1"/>
      <w:marLeft w:val="0"/>
      <w:marRight w:val="0"/>
      <w:marTop w:val="0"/>
      <w:marBottom w:val="0"/>
      <w:divBdr>
        <w:top w:val="none" w:sz="0" w:space="0" w:color="auto"/>
        <w:left w:val="none" w:sz="0" w:space="0" w:color="auto"/>
        <w:bottom w:val="none" w:sz="0" w:space="0" w:color="auto"/>
        <w:right w:val="none" w:sz="0" w:space="0" w:color="auto"/>
      </w:divBdr>
    </w:div>
    <w:div w:id="1578705449">
      <w:bodyDiv w:val="1"/>
      <w:marLeft w:val="0"/>
      <w:marRight w:val="0"/>
      <w:marTop w:val="0"/>
      <w:marBottom w:val="0"/>
      <w:divBdr>
        <w:top w:val="none" w:sz="0" w:space="0" w:color="auto"/>
        <w:left w:val="none" w:sz="0" w:space="0" w:color="auto"/>
        <w:bottom w:val="none" w:sz="0" w:space="0" w:color="auto"/>
        <w:right w:val="none" w:sz="0" w:space="0" w:color="auto"/>
      </w:divBdr>
    </w:div>
    <w:div w:id="1594780860">
      <w:bodyDiv w:val="1"/>
      <w:marLeft w:val="0"/>
      <w:marRight w:val="0"/>
      <w:marTop w:val="0"/>
      <w:marBottom w:val="0"/>
      <w:divBdr>
        <w:top w:val="none" w:sz="0" w:space="0" w:color="auto"/>
        <w:left w:val="none" w:sz="0" w:space="0" w:color="auto"/>
        <w:bottom w:val="none" w:sz="0" w:space="0" w:color="auto"/>
        <w:right w:val="none" w:sz="0" w:space="0" w:color="auto"/>
      </w:divBdr>
    </w:div>
    <w:div w:id="1597320645">
      <w:bodyDiv w:val="1"/>
      <w:marLeft w:val="0"/>
      <w:marRight w:val="0"/>
      <w:marTop w:val="0"/>
      <w:marBottom w:val="0"/>
      <w:divBdr>
        <w:top w:val="none" w:sz="0" w:space="0" w:color="auto"/>
        <w:left w:val="none" w:sz="0" w:space="0" w:color="auto"/>
        <w:bottom w:val="none" w:sz="0" w:space="0" w:color="auto"/>
        <w:right w:val="none" w:sz="0" w:space="0" w:color="auto"/>
      </w:divBdr>
    </w:div>
    <w:div w:id="1608191776">
      <w:bodyDiv w:val="1"/>
      <w:marLeft w:val="0"/>
      <w:marRight w:val="0"/>
      <w:marTop w:val="0"/>
      <w:marBottom w:val="0"/>
      <w:divBdr>
        <w:top w:val="none" w:sz="0" w:space="0" w:color="auto"/>
        <w:left w:val="none" w:sz="0" w:space="0" w:color="auto"/>
        <w:bottom w:val="none" w:sz="0" w:space="0" w:color="auto"/>
        <w:right w:val="none" w:sz="0" w:space="0" w:color="auto"/>
      </w:divBdr>
    </w:div>
    <w:div w:id="1611038310">
      <w:bodyDiv w:val="1"/>
      <w:marLeft w:val="0"/>
      <w:marRight w:val="0"/>
      <w:marTop w:val="0"/>
      <w:marBottom w:val="0"/>
      <w:divBdr>
        <w:top w:val="none" w:sz="0" w:space="0" w:color="auto"/>
        <w:left w:val="none" w:sz="0" w:space="0" w:color="auto"/>
        <w:bottom w:val="none" w:sz="0" w:space="0" w:color="auto"/>
        <w:right w:val="none" w:sz="0" w:space="0" w:color="auto"/>
      </w:divBdr>
    </w:div>
    <w:div w:id="1613248730">
      <w:bodyDiv w:val="1"/>
      <w:marLeft w:val="0"/>
      <w:marRight w:val="0"/>
      <w:marTop w:val="0"/>
      <w:marBottom w:val="0"/>
      <w:divBdr>
        <w:top w:val="none" w:sz="0" w:space="0" w:color="auto"/>
        <w:left w:val="none" w:sz="0" w:space="0" w:color="auto"/>
        <w:bottom w:val="none" w:sz="0" w:space="0" w:color="auto"/>
        <w:right w:val="none" w:sz="0" w:space="0" w:color="auto"/>
      </w:divBdr>
    </w:div>
    <w:div w:id="1634293382">
      <w:bodyDiv w:val="1"/>
      <w:marLeft w:val="0"/>
      <w:marRight w:val="0"/>
      <w:marTop w:val="0"/>
      <w:marBottom w:val="0"/>
      <w:divBdr>
        <w:top w:val="none" w:sz="0" w:space="0" w:color="auto"/>
        <w:left w:val="none" w:sz="0" w:space="0" w:color="auto"/>
        <w:bottom w:val="none" w:sz="0" w:space="0" w:color="auto"/>
        <w:right w:val="none" w:sz="0" w:space="0" w:color="auto"/>
      </w:divBdr>
    </w:div>
    <w:div w:id="1653411456">
      <w:bodyDiv w:val="1"/>
      <w:marLeft w:val="0"/>
      <w:marRight w:val="0"/>
      <w:marTop w:val="0"/>
      <w:marBottom w:val="0"/>
      <w:divBdr>
        <w:top w:val="none" w:sz="0" w:space="0" w:color="auto"/>
        <w:left w:val="none" w:sz="0" w:space="0" w:color="auto"/>
        <w:bottom w:val="none" w:sz="0" w:space="0" w:color="auto"/>
        <w:right w:val="none" w:sz="0" w:space="0" w:color="auto"/>
      </w:divBdr>
    </w:div>
    <w:div w:id="1665281045">
      <w:bodyDiv w:val="1"/>
      <w:marLeft w:val="0"/>
      <w:marRight w:val="0"/>
      <w:marTop w:val="0"/>
      <w:marBottom w:val="0"/>
      <w:divBdr>
        <w:top w:val="none" w:sz="0" w:space="0" w:color="auto"/>
        <w:left w:val="none" w:sz="0" w:space="0" w:color="auto"/>
        <w:bottom w:val="none" w:sz="0" w:space="0" w:color="auto"/>
        <w:right w:val="none" w:sz="0" w:space="0" w:color="auto"/>
      </w:divBdr>
    </w:div>
    <w:div w:id="1668704209">
      <w:bodyDiv w:val="1"/>
      <w:marLeft w:val="0"/>
      <w:marRight w:val="0"/>
      <w:marTop w:val="0"/>
      <w:marBottom w:val="0"/>
      <w:divBdr>
        <w:top w:val="none" w:sz="0" w:space="0" w:color="auto"/>
        <w:left w:val="none" w:sz="0" w:space="0" w:color="auto"/>
        <w:bottom w:val="none" w:sz="0" w:space="0" w:color="auto"/>
        <w:right w:val="none" w:sz="0" w:space="0" w:color="auto"/>
      </w:divBdr>
    </w:div>
    <w:div w:id="1673407625">
      <w:bodyDiv w:val="1"/>
      <w:marLeft w:val="0"/>
      <w:marRight w:val="0"/>
      <w:marTop w:val="0"/>
      <w:marBottom w:val="0"/>
      <w:divBdr>
        <w:top w:val="none" w:sz="0" w:space="0" w:color="auto"/>
        <w:left w:val="none" w:sz="0" w:space="0" w:color="auto"/>
        <w:bottom w:val="none" w:sz="0" w:space="0" w:color="auto"/>
        <w:right w:val="none" w:sz="0" w:space="0" w:color="auto"/>
      </w:divBdr>
    </w:div>
    <w:div w:id="1779451243">
      <w:bodyDiv w:val="1"/>
      <w:marLeft w:val="0"/>
      <w:marRight w:val="0"/>
      <w:marTop w:val="0"/>
      <w:marBottom w:val="0"/>
      <w:divBdr>
        <w:top w:val="none" w:sz="0" w:space="0" w:color="auto"/>
        <w:left w:val="none" w:sz="0" w:space="0" w:color="auto"/>
        <w:bottom w:val="none" w:sz="0" w:space="0" w:color="auto"/>
        <w:right w:val="none" w:sz="0" w:space="0" w:color="auto"/>
      </w:divBdr>
    </w:div>
    <w:div w:id="1779830106">
      <w:bodyDiv w:val="1"/>
      <w:marLeft w:val="0"/>
      <w:marRight w:val="0"/>
      <w:marTop w:val="0"/>
      <w:marBottom w:val="0"/>
      <w:divBdr>
        <w:top w:val="none" w:sz="0" w:space="0" w:color="auto"/>
        <w:left w:val="none" w:sz="0" w:space="0" w:color="auto"/>
        <w:bottom w:val="none" w:sz="0" w:space="0" w:color="auto"/>
        <w:right w:val="none" w:sz="0" w:space="0" w:color="auto"/>
      </w:divBdr>
    </w:div>
    <w:div w:id="1785268631">
      <w:bodyDiv w:val="1"/>
      <w:marLeft w:val="0"/>
      <w:marRight w:val="0"/>
      <w:marTop w:val="0"/>
      <w:marBottom w:val="0"/>
      <w:divBdr>
        <w:top w:val="none" w:sz="0" w:space="0" w:color="auto"/>
        <w:left w:val="none" w:sz="0" w:space="0" w:color="auto"/>
        <w:bottom w:val="none" w:sz="0" w:space="0" w:color="auto"/>
        <w:right w:val="none" w:sz="0" w:space="0" w:color="auto"/>
      </w:divBdr>
    </w:div>
    <w:div w:id="1806848982">
      <w:bodyDiv w:val="1"/>
      <w:marLeft w:val="0"/>
      <w:marRight w:val="0"/>
      <w:marTop w:val="0"/>
      <w:marBottom w:val="0"/>
      <w:divBdr>
        <w:top w:val="none" w:sz="0" w:space="0" w:color="auto"/>
        <w:left w:val="none" w:sz="0" w:space="0" w:color="auto"/>
        <w:bottom w:val="none" w:sz="0" w:space="0" w:color="auto"/>
        <w:right w:val="none" w:sz="0" w:space="0" w:color="auto"/>
      </w:divBdr>
    </w:div>
    <w:div w:id="1837384416">
      <w:bodyDiv w:val="1"/>
      <w:marLeft w:val="0"/>
      <w:marRight w:val="0"/>
      <w:marTop w:val="0"/>
      <w:marBottom w:val="0"/>
      <w:divBdr>
        <w:top w:val="none" w:sz="0" w:space="0" w:color="auto"/>
        <w:left w:val="none" w:sz="0" w:space="0" w:color="auto"/>
        <w:bottom w:val="none" w:sz="0" w:space="0" w:color="auto"/>
        <w:right w:val="none" w:sz="0" w:space="0" w:color="auto"/>
      </w:divBdr>
    </w:div>
    <w:div w:id="1844858054">
      <w:bodyDiv w:val="1"/>
      <w:marLeft w:val="0"/>
      <w:marRight w:val="0"/>
      <w:marTop w:val="0"/>
      <w:marBottom w:val="0"/>
      <w:divBdr>
        <w:top w:val="none" w:sz="0" w:space="0" w:color="auto"/>
        <w:left w:val="none" w:sz="0" w:space="0" w:color="auto"/>
        <w:bottom w:val="none" w:sz="0" w:space="0" w:color="auto"/>
        <w:right w:val="none" w:sz="0" w:space="0" w:color="auto"/>
      </w:divBdr>
    </w:div>
    <w:div w:id="1853298910">
      <w:bodyDiv w:val="1"/>
      <w:marLeft w:val="0"/>
      <w:marRight w:val="0"/>
      <w:marTop w:val="0"/>
      <w:marBottom w:val="0"/>
      <w:divBdr>
        <w:top w:val="none" w:sz="0" w:space="0" w:color="auto"/>
        <w:left w:val="none" w:sz="0" w:space="0" w:color="auto"/>
        <w:bottom w:val="none" w:sz="0" w:space="0" w:color="auto"/>
        <w:right w:val="none" w:sz="0" w:space="0" w:color="auto"/>
      </w:divBdr>
    </w:div>
    <w:div w:id="1862040934">
      <w:bodyDiv w:val="1"/>
      <w:marLeft w:val="0"/>
      <w:marRight w:val="0"/>
      <w:marTop w:val="0"/>
      <w:marBottom w:val="0"/>
      <w:divBdr>
        <w:top w:val="none" w:sz="0" w:space="0" w:color="auto"/>
        <w:left w:val="none" w:sz="0" w:space="0" w:color="auto"/>
        <w:bottom w:val="none" w:sz="0" w:space="0" w:color="auto"/>
        <w:right w:val="none" w:sz="0" w:space="0" w:color="auto"/>
      </w:divBdr>
    </w:div>
    <w:div w:id="1862737008">
      <w:bodyDiv w:val="1"/>
      <w:marLeft w:val="0"/>
      <w:marRight w:val="0"/>
      <w:marTop w:val="0"/>
      <w:marBottom w:val="0"/>
      <w:divBdr>
        <w:top w:val="none" w:sz="0" w:space="0" w:color="auto"/>
        <w:left w:val="none" w:sz="0" w:space="0" w:color="auto"/>
        <w:bottom w:val="none" w:sz="0" w:space="0" w:color="auto"/>
        <w:right w:val="none" w:sz="0" w:space="0" w:color="auto"/>
      </w:divBdr>
    </w:div>
    <w:div w:id="1871380759">
      <w:bodyDiv w:val="1"/>
      <w:marLeft w:val="0"/>
      <w:marRight w:val="0"/>
      <w:marTop w:val="0"/>
      <w:marBottom w:val="0"/>
      <w:divBdr>
        <w:top w:val="none" w:sz="0" w:space="0" w:color="auto"/>
        <w:left w:val="none" w:sz="0" w:space="0" w:color="auto"/>
        <w:bottom w:val="none" w:sz="0" w:space="0" w:color="auto"/>
        <w:right w:val="none" w:sz="0" w:space="0" w:color="auto"/>
      </w:divBdr>
    </w:div>
    <w:div w:id="1874072578">
      <w:bodyDiv w:val="1"/>
      <w:marLeft w:val="0"/>
      <w:marRight w:val="0"/>
      <w:marTop w:val="0"/>
      <w:marBottom w:val="0"/>
      <w:divBdr>
        <w:top w:val="none" w:sz="0" w:space="0" w:color="auto"/>
        <w:left w:val="none" w:sz="0" w:space="0" w:color="auto"/>
        <w:bottom w:val="none" w:sz="0" w:space="0" w:color="auto"/>
        <w:right w:val="none" w:sz="0" w:space="0" w:color="auto"/>
      </w:divBdr>
    </w:div>
    <w:div w:id="1877035472">
      <w:bodyDiv w:val="1"/>
      <w:marLeft w:val="0"/>
      <w:marRight w:val="0"/>
      <w:marTop w:val="0"/>
      <w:marBottom w:val="0"/>
      <w:divBdr>
        <w:top w:val="none" w:sz="0" w:space="0" w:color="auto"/>
        <w:left w:val="none" w:sz="0" w:space="0" w:color="auto"/>
        <w:bottom w:val="none" w:sz="0" w:space="0" w:color="auto"/>
        <w:right w:val="none" w:sz="0" w:space="0" w:color="auto"/>
      </w:divBdr>
    </w:div>
    <w:div w:id="1916043262">
      <w:bodyDiv w:val="1"/>
      <w:marLeft w:val="0"/>
      <w:marRight w:val="0"/>
      <w:marTop w:val="0"/>
      <w:marBottom w:val="0"/>
      <w:divBdr>
        <w:top w:val="none" w:sz="0" w:space="0" w:color="auto"/>
        <w:left w:val="none" w:sz="0" w:space="0" w:color="auto"/>
        <w:bottom w:val="none" w:sz="0" w:space="0" w:color="auto"/>
        <w:right w:val="none" w:sz="0" w:space="0" w:color="auto"/>
      </w:divBdr>
    </w:div>
    <w:div w:id="1927373287">
      <w:bodyDiv w:val="1"/>
      <w:marLeft w:val="0"/>
      <w:marRight w:val="0"/>
      <w:marTop w:val="0"/>
      <w:marBottom w:val="0"/>
      <w:divBdr>
        <w:top w:val="none" w:sz="0" w:space="0" w:color="auto"/>
        <w:left w:val="none" w:sz="0" w:space="0" w:color="auto"/>
        <w:bottom w:val="none" w:sz="0" w:space="0" w:color="auto"/>
        <w:right w:val="none" w:sz="0" w:space="0" w:color="auto"/>
      </w:divBdr>
    </w:div>
    <w:div w:id="1933933152">
      <w:bodyDiv w:val="1"/>
      <w:marLeft w:val="0"/>
      <w:marRight w:val="0"/>
      <w:marTop w:val="0"/>
      <w:marBottom w:val="0"/>
      <w:divBdr>
        <w:top w:val="none" w:sz="0" w:space="0" w:color="auto"/>
        <w:left w:val="none" w:sz="0" w:space="0" w:color="auto"/>
        <w:bottom w:val="none" w:sz="0" w:space="0" w:color="auto"/>
        <w:right w:val="none" w:sz="0" w:space="0" w:color="auto"/>
      </w:divBdr>
    </w:div>
    <w:div w:id="1976370441">
      <w:bodyDiv w:val="1"/>
      <w:marLeft w:val="0"/>
      <w:marRight w:val="0"/>
      <w:marTop w:val="0"/>
      <w:marBottom w:val="0"/>
      <w:divBdr>
        <w:top w:val="none" w:sz="0" w:space="0" w:color="auto"/>
        <w:left w:val="none" w:sz="0" w:space="0" w:color="auto"/>
        <w:bottom w:val="none" w:sz="0" w:space="0" w:color="auto"/>
        <w:right w:val="none" w:sz="0" w:space="0" w:color="auto"/>
      </w:divBdr>
    </w:div>
    <w:div w:id="1983071178">
      <w:bodyDiv w:val="1"/>
      <w:marLeft w:val="0"/>
      <w:marRight w:val="0"/>
      <w:marTop w:val="0"/>
      <w:marBottom w:val="0"/>
      <w:divBdr>
        <w:top w:val="none" w:sz="0" w:space="0" w:color="auto"/>
        <w:left w:val="none" w:sz="0" w:space="0" w:color="auto"/>
        <w:bottom w:val="none" w:sz="0" w:space="0" w:color="auto"/>
        <w:right w:val="none" w:sz="0" w:space="0" w:color="auto"/>
      </w:divBdr>
    </w:div>
    <w:div w:id="2016346425">
      <w:bodyDiv w:val="1"/>
      <w:marLeft w:val="0"/>
      <w:marRight w:val="0"/>
      <w:marTop w:val="0"/>
      <w:marBottom w:val="0"/>
      <w:divBdr>
        <w:top w:val="none" w:sz="0" w:space="0" w:color="auto"/>
        <w:left w:val="none" w:sz="0" w:space="0" w:color="auto"/>
        <w:bottom w:val="none" w:sz="0" w:space="0" w:color="auto"/>
        <w:right w:val="none" w:sz="0" w:space="0" w:color="auto"/>
      </w:divBdr>
    </w:div>
    <w:div w:id="2019262069">
      <w:bodyDiv w:val="1"/>
      <w:marLeft w:val="0"/>
      <w:marRight w:val="0"/>
      <w:marTop w:val="0"/>
      <w:marBottom w:val="0"/>
      <w:divBdr>
        <w:top w:val="none" w:sz="0" w:space="0" w:color="auto"/>
        <w:left w:val="none" w:sz="0" w:space="0" w:color="auto"/>
        <w:bottom w:val="none" w:sz="0" w:space="0" w:color="auto"/>
        <w:right w:val="none" w:sz="0" w:space="0" w:color="auto"/>
      </w:divBdr>
    </w:div>
    <w:div w:id="2024938865">
      <w:bodyDiv w:val="1"/>
      <w:marLeft w:val="0"/>
      <w:marRight w:val="0"/>
      <w:marTop w:val="0"/>
      <w:marBottom w:val="0"/>
      <w:divBdr>
        <w:top w:val="none" w:sz="0" w:space="0" w:color="auto"/>
        <w:left w:val="none" w:sz="0" w:space="0" w:color="auto"/>
        <w:bottom w:val="none" w:sz="0" w:space="0" w:color="auto"/>
        <w:right w:val="none" w:sz="0" w:space="0" w:color="auto"/>
      </w:divBdr>
    </w:div>
    <w:div w:id="2029333281">
      <w:bodyDiv w:val="1"/>
      <w:marLeft w:val="0"/>
      <w:marRight w:val="0"/>
      <w:marTop w:val="0"/>
      <w:marBottom w:val="0"/>
      <w:divBdr>
        <w:top w:val="none" w:sz="0" w:space="0" w:color="auto"/>
        <w:left w:val="none" w:sz="0" w:space="0" w:color="auto"/>
        <w:bottom w:val="none" w:sz="0" w:space="0" w:color="auto"/>
        <w:right w:val="none" w:sz="0" w:space="0" w:color="auto"/>
      </w:divBdr>
    </w:div>
    <w:div w:id="2029409317">
      <w:bodyDiv w:val="1"/>
      <w:marLeft w:val="0"/>
      <w:marRight w:val="0"/>
      <w:marTop w:val="0"/>
      <w:marBottom w:val="0"/>
      <w:divBdr>
        <w:top w:val="none" w:sz="0" w:space="0" w:color="auto"/>
        <w:left w:val="none" w:sz="0" w:space="0" w:color="auto"/>
        <w:bottom w:val="none" w:sz="0" w:space="0" w:color="auto"/>
        <w:right w:val="none" w:sz="0" w:space="0" w:color="auto"/>
      </w:divBdr>
    </w:div>
    <w:div w:id="2041781355">
      <w:bodyDiv w:val="1"/>
      <w:marLeft w:val="0"/>
      <w:marRight w:val="0"/>
      <w:marTop w:val="0"/>
      <w:marBottom w:val="0"/>
      <w:divBdr>
        <w:top w:val="none" w:sz="0" w:space="0" w:color="auto"/>
        <w:left w:val="none" w:sz="0" w:space="0" w:color="auto"/>
        <w:bottom w:val="none" w:sz="0" w:space="0" w:color="auto"/>
        <w:right w:val="none" w:sz="0" w:space="0" w:color="auto"/>
      </w:divBdr>
    </w:div>
    <w:div w:id="2052457562">
      <w:bodyDiv w:val="1"/>
      <w:marLeft w:val="0"/>
      <w:marRight w:val="0"/>
      <w:marTop w:val="0"/>
      <w:marBottom w:val="0"/>
      <w:divBdr>
        <w:top w:val="none" w:sz="0" w:space="0" w:color="auto"/>
        <w:left w:val="none" w:sz="0" w:space="0" w:color="auto"/>
        <w:bottom w:val="none" w:sz="0" w:space="0" w:color="auto"/>
        <w:right w:val="none" w:sz="0" w:space="0" w:color="auto"/>
      </w:divBdr>
    </w:div>
    <w:div w:id="2074306391">
      <w:bodyDiv w:val="1"/>
      <w:marLeft w:val="0"/>
      <w:marRight w:val="0"/>
      <w:marTop w:val="0"/>
      <w:marBottom w:val="0"/>
      <w:divBdr>
        <w:top w:val="none" w:sz="0" w:space="0" w:color="auto"/>
        <w:left w:val="none" w:sz="0" w:space="0" w:color="auto"/>
        <w:bottom w:val="none" w:sz="0" w:space="0" w:color="auto"/>
        <w:right w:val="none" w:sz="0" w:space="0" w:color="auto"/>
      </w:divBdr>
    </w:div>
    <w:div w:id="2076194109">
      <w:bodyDiv w:val="1"/>
      <w:marLeft w:val="0"/>
      <w:marRight w:val="0"/>
      <w:marTop w:val="0"/>
      <w:marBottom w:val="0"/>
      <w:divBdr>
        <w:top w:val="none" w:sz="0" w:space="0" w:color="auto"/>
        <w:left w:val="none" w:sz="0" w:space="0" w:color="auto"/>
        <w:bottom w:val="none" w:sz="0" w:space="0" w:color="auto"/>
        <w:right w:val="none" w:sz="0" w:space="0" w:color="auto"/>
      </w:divBdr>
    </w:div>
    <w:div w:id="2077585674">
      <w:bodyDiv w:val="1"/>
      <w:marLeft w:val="0"/>
      <w:marRight w:val="0"/>
      <w:marTop w:val="0"/>
      <w:marBottom w:val="0"/>
      <w:divBdr>
        <w:top w:val="none" w:sz="0" w:space="0" w:color="auto"/>
        <w:left w:val="none" w:sz="0" w:space="0" w:color="auto"/>
        <w:bottom w:val="none" w:sz="0" w:space="0" w:color="auto"/>
        <w:right w:val="none" w:sz="0" w:space="0" w:color="auto"/>
      </w:divBdr>
    </w:div>
    <w:div w:id="2087532763">
      <w:bodyDiv w:val="1"/>
      <w:marLeft w:val="0"/>
      <w:marRight w:val="0"/>
      <w:marTop w:val="0"/>
      <w:marBottom w:val="0"/>
      <w:divBdr>
        <w:top w:val="none" w:sz="0" w:space="0" w:color="auto"/>
        <w:left w:val="none" w:sz="0" w:space="0" w:color="auto"/>
        <w:bottom w:val="none" w:sz="0" w:space="0" w:color="auto"/>
        <w:right w:val="none" w:sz="0" w:space="0" w:color="auto"/>
      </w:divBdr>
    </w:div>
    <w:div w:id="2087681709">
      <w:bodyDiv w:val="1"/>
      <w:marLeft w:val="0"/>
      <w:marRight w:val="0"/>
      <w:marTop w:val="0"/>
      <w:marBottom w:val="0"/>
      <w:divBdr>
        <w:top w:val="none" w:sz="0" w:space="0" w:color="auto"/>
        <w:left w:val="none" w:sz="0" w:space="0" w:color="auto"/>
        <w:bottom w:val="none" w:sz="0" w:space="0" w:color="auto"/>
        <w:right w:val="none" w:sz="0" w:space="0" w:color="auto"/>
      </w:divBdr>
    </w:div>
    <w:div w:id="2111512094">
      <w:bodyDiv w:val="1"/>
      <w:marLeft w:val="0"/>
      <w:marRight w:val="0"/>
      <w:marTop w:val="0"/>
      <w:marBottom w:val="0"/>
      <w:divBdr>
        <w:top w:val="none" w:sz="0" w:space="0" w:color="auto"/>
        <w:left w:val="none" w:sz="0" w:space="0" w:color="auto"/>
        <w:bottom w:val="none" w:sz="0" w:space="0" w:color="auto"/>
        <w:right w:val="none" w:sz="0" w:space="0" w:color="auto"/>
      </w:divBdr>
    </w:div>
    <w:div w:id="212935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F872D0-2A37-40A1-AB0E-2145B94E6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12</Pages>
  <Words>4981</Words>
  <Characters>27397</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FELIPE OCADIZ</dc:creator>
  <cp:lastModifiedBy>JOSE OMAR ROMERO</cp:lastModifiedBy>
  <cp:revision>30</cp:revision>
  <cp:lastPrinted>2021-10-26T17:21:00Z</cp:lastPrinted>
  <dcterms:created xsi:type="dcterms:W3CDTF">2022-10-07T02:10:00Z</dcterms:created>
  <dcterms:modified xsi:type="dcterms:W3CDTF">2024-10-04T02:12:00Z</dcterms:modified>
</cp:coreProperties>
</file>